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406" w:rsidRDefault="003F6CD8">
      <w:pPr>
        <w:pStyle w:val="CRCoverPage"/>
        <w:tabs>
          <w:tab w:val="right" w:pos="9360"/>
        </w:tabs>
        <w:spacing w:after="60" w:line="240" w:lineRule="auto"/>
        <w:jc w:val="both"/>
        <w:rPr>
          <w:rFonts w:eastAsia="宋体" w:cs="Arial"/>
          <w:b/>
          <w:color w:val="FFFFFF"/>
          <w:sz w:val="22"/>
          <w:szCs w:val="22"/>
          <w:lang w:val="en-US" w:eastAsia="zh-CN"/>
        </w:rPr>
      </w:pPr>
      <w:bookmarkStart w:id="0" w:name="OLE_LINK1"/>
      <w:bookmarkStart w:id="1" w:name="OLE_LINK2"/>
      <w:bookmarkStart w:id="2" w:name="OLE_LINK6"/>
      <w:bookmarkStart w:id="3" w:name="OLE_LINK16"/>
      <w:bookmarkStart w:id="4" w:name="OLE_LINK15"/>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w:t>
      </w:r>
      <w:r>
        <w:rPr>
          <w:rFonts w:eastAsia="宋体" w:cs="Arial" w:hint="eastAsia"/>
          <w:b/>
          <w:sz w:val="22"/>
          <w:szCs w:val="22"/>
          <w:lang w:val="en-US" w:eastAsia="zh-CN"/>
        </w:rPr>
        <w:t>6</w:t>
      </w:r>
      <w:r>
        <w:rPr>
          <w:rFonts w:eastAsia="宋体" w:cs="Arial" w:hint="eastAsia"/>
          <w:b/>
          <w:sz w:val="22"/>
          <w:szCs w:val="22"/>
          <w:lang w:val="en-US" w:eastAsia="zh-CN"/>
        </w:rPr>
        <w:t>-e</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21</w:t>
      </w:r>
      <w:r>
        <w:rPr>
          <w:rFonts w:eastAsia="宋体" w:cs="Arial"/>
          <w:b/>
          <w:sz w:val="22"/>
          <w:szCs w:val="22"/>
          <w:lang w:val="en-US" w:eastAsia="zh-CN"/>
        </w:rPr>
        <w:t>0</w:t>
      </w:r>
      <w:r>
        <w:rPr>
          <w:rFonts w:eastAsia="宋体" w:cs="Arial" w:hint="eastAsia"/>
          <w:b/>
          <w:sz w:val="22"/>
          <w:szCs w:val="22"/>
          <w:lang w:val="en-US" w:eastAsia="zh-CN"/>
        </w:rPr>
        <w:t>7003</w:t>
      </w:r>
    </w:p>
    <w:p w:rsidR="008D7406" w:rsidRDefault="003F6CD8">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1</w:t>
      </w:r>
      <w:r>
        <w:rPr>
          <w:rFonts w:eastAsia="宋体" w:cs="Arial" w:hint="eastAsia"/>
          <w:b/>
          <w:bCs/>
          <w:sz w:val="22"/>
          <w:szCs w:val="22"/>
          <w:lang w:val="en-US" w:eastAsia="zh-CN"/>
        </w:rPr>
        <w:t>6</w:t>
      </w:r>
      <w:r>
        <w:rPr>
          <w:rFonts w:eastAsia="宋体" w:cs="Arial" w:hint="eastAsia"/>
          <w:b/>
          <w:bCs/>
          <w:sz w:val="22"/>
          <w:szCs w:val="22"/>
          <w:vertAlign w:val="superscript"/>
          <w:lang w:val="en-US" w:eastAsia="zh-CN"/>
        </w:rPr>
        <w:t>th</w:t>
      </w:r>
      <w:r>
        <w:rPr>
          <w:rFonts w:eastAsia="宋体" w:cs="Arial" w:hint="eastAsia"/>
          <w:b/>
          <w:bCs/>
          <w:sz w:val="22"/>
          <w:szCs w:val="22"/>
          <w:lang w:val="en-US" w:eastAsia="zh-CN"/>
        </w:rPr>
        <w:t xml:space="preserve"> </w:t>
      </w:r>
      <w:r>
        <w:rPr>
          <w:rFonts w:eastAsia="宋体" w:cs="Arial"/>
          <w:b/>
          <w:bCs/>
          <w:sz w:val="22"/>
          <w:szCs w:val="22"/>
          <w:lang w:val="en-US" w:eastAsia="zh-CN"/>
        </w:rPr>
        <w:t xml:space="preserve">- </w:t>
      </w:r>
      <w:r>
        <w:rPr>
          <w:rFonts w:eastAsia="宋体" w:cs="Arial" w:hint="eastAsia"/>
          <w:b/>
          <w:bCs/>
          <w:sz w:val="22"/>
          <w:szCs w:val="22"/>
          <w:lang w:val="en-US" w:eastAsia="zh-CN"/>
        </w:rPr>
        <w:t>2</w:t>
      </w:r>
      <w:r>
        <w:rPr>
          <w:rFonts w:eastAsia="宋体" w:cs="Arial" w:hint="eastAsia"/>
          <w:b/>
          <w:bCs/>
          <w:sz w:val="22"/>
          <w:szCs w:val="22"/>
          <w:lang w:val="en-US" w:eastAsia="zh-CN"/>
        </w:rPr>
        <w:t>7</w:t>
      </w:r>
      <w:r>
        <w:rPr>
          <w:rFonts w:eastAsia="宋体" w:cs="Arial" w:hint="eastAsia"/>
          <w:b/>
          <w:bCs/>
          <w:sz w:val="22"/>
          <w:szCs w:val="22"/>
          <w:vertAlign w:val="superscript"/>
          <w:lang w:val="en-US" w:eastAsia="zh-CN"/>
        </w:rPr>
        <w:t>th</w:t>
      </w:r>
      <w:r>
        <w:rPr>
          <w:rFonts w:eastAsia="宋体" w:cs="Arial" w:hint="eastAsia"/>
          <w:b/>
          <w:bCs/>
          <w:sz w:val="22"/>
          <w:szCs w:val="22"/>
          <w:lang w:val="en-US" w:eastAsia="zh-CN"/>
        </w:rPr>
        <w:t xml:space="preserve"> </w:t>
      </w:r>
      <w:r>
        <w:rPr>
          <w:rFonts w:eastAsia="宋体" w:cs="Arial" w:hint="eastAsia"/>
          <w:b/>
          <w:bCs/>
          <w:sz w:val="22"/>
          <w:szCs w:val="22"/>
          <w:lang w:val="en-US" w:eastAsia="zh-CN"/>
        </w:rPr>
        <w:t>August</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21</w:t>
      </w:r>
    </w:p>
    <w:p w:rsidR="008D7406" w:rsidRDefault="008D7406">
      <w:pPr>
        <w:pStyle w:val="CRCoverPage"/>
        <w:tabs>
          <w:tab w:val="right" w:pos="9639"/>
        </w:tabs>
        <w:spacing w:after="60" w:line="240" w:lineRule="auto"/>
        <w:jc w:val="both"/>
        <w:rPr>
          <w:rFonts w:eastAsia="宋体" w:cs="Arial"/>
          <w:b/>
          <w:sz w:val="22"/>
          <w:szCs w:val="22"/>
          <w:lang w:val="sv-SE" w:eastAsia="zh-CN"/>
        </w:rPr>
      </w:pPr>
    </w:p>
    <w:p w:rsidR="008D7406" w:rsidRDefault="003F6CD8">
      <w:pPr>
        <w:pStyle w:val="aa"/>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Discussion on the beam management for 52.6 to 71 GHz</w:t>
      </w:r>
    </w:p>
    <w:p w:rsidR="008D7406" w:rsidRDefault="003F6CD8">
      <w:pPr>
        <w:pStyle w:val="aa"/>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8D7406" w:rsidRDefault="003F6CD8">
      <w:pPr>
        <w:pStyle w:val="aa"/>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8.2.4</w:t>
      </w:r>
    </w:p>
    <w:p w:rsidR="008D7406" w:rsidRDefault="003F6CD8">
      <w:pPr>
        <w:pStyle w:val="aa"/>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8D7406" w:rsidRDefault="003F6CD8">
      <w:pPr>
        <w:pStyle w:val="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8D7406" w:rsidRDefault="003F6CD8">
      <w:pPr>
        <w:spacing w:line="260" w:lineRule="auto"/>
        <w:jc w:val="both"/>
        <w:rPr>
          <w:lang w:val="en-US"/>
        </w:rPr>
      </w:pPr>
      <w:r>
        <w:rPr>
          <w:rFonts w:hint="eastAsia"/>
          <w:lang w:val="en-US"/>
        </w:rPr>
        <w:t xml:space="preserve">In the RAN1 #104 </w:t>
      </w:r>
      <w:r>
        <w:rPr>
          <w:rFonts w:eastAsia="宋体" w:hint="eastAsia"/>
          <w:lang w:val="en-US" w:eastAsia="zh-CN"/>
        </w:rPr>
        <w:t xml:space="preserve">[1] </w:t>
      </w:r>
      <w:r>
        <w:rPr>
          <w:rFonts w:eastAsia="宋体" w:hint="eastAsia"/>
          <w:lang w:val="en-US" w:eastAsia="zh-CN"/>
        </w:rPr>
        <w:t xml:space="preserve">and </w:t>
      </w:r>
      <w:r>
        <w:rPr>
          <w:rFonts w:eastAsia="宋体" w:hint="eastAsia"/>
          <w:lang w:val="en-US" w:eastAsia="zh-CN"/>
        </w:rPr>
        <w:t>#104bis</w:t>
      </w:r>
      <w:r>
        <w:rPr>
          <w:rFonts w:eastAsia="宋体" w:hint="eastAsia"/>
          <w:lang w:val="en-US" w:eastAsia="zh-CN"/>
        </w:rPr>
        <w:t xml:space="preserve"> [2]</w:t>
      </w:r>
      <w:r>
        <w:rPr>
          <w:rFonts w:eastAsia="宋体" w:hint="eastAsia"/>
          <w:lang w:val="en-US" w:eastAsia="zh-CN"/>
        </w:rPr>
        <w:t xml:space="preserve"> </w:t>
      </w:r>
      <w:r>
        <w:rPr>
          <w:rFonts w:eastAsia="宋体" w:hint="eastAsia"/>
          <w:lang w:val="en-US" w:eastAsia="zh-CN"/>
        </w:rPr>
        <w:t>e-</w:t>
      </w:r>
      <w:r>
        <w:rPr>
          <w:rFonts w:hint="eastAsia"/>
          <w:lang w:val="en-US"/>
        </w:rPr>
        <w:t>meeting</w:t>
      </w:r>
      <w:r>
        <w:rPr>
          <w:rFonts w:eastAsia="宋体" w:hint="eastAsia"/>
          <w:lang w:val="en-US" w:eastAsia="zh-CN"/>
        </w:rPr>
        <w:t>s</w:t>
      </w:r>
      <w:r>
        <w:rPr>
          <w:rFonts w:hint="eastAsia"/>
          <w:lang w:val="en-US"/>
        </w:rPr>
        <w:t xml:space="preserve">, the following agreements related to </w:t>
      </w:r>
      <w:r>
        <w:rPr>
          <w:rFonts w:eastAsia="宋体" w:hint="eastAsia"/>
          <w:lang w:val="en-US" w:eastAsia="zh-CN"/>
        </w:rPr>
        <w:t>beam management</w:t>
      </w:r>
      <w:r>
        <w:rPr>
          <w:rFonts w:hint="eastAsia"/>
          <w:lang w:val="en-US"/>
        </w:rPr>
        <w:t xml:space="preserve"> were reached. </w:t>
      </w:r>
      <w:r>
        <w:rPr>
          <w:rFonts w:eastAsia="宋体" w:hint="eastAsia"/>
          <w:bCs/>
          <w:lang w:val="en-US" w:eastAsia="zh-CN"/>
        </w:rPr>
        <w:t xml:space="preserve">In this contribution, we give our views on beam management aspects for NR between 52.6 GHz ~ 71 GHz, including timing </w:t>
      </w:r>
      <w:r>
        <w:rPr>
          <w:rFonts w:eastAsia="宋体" w:hint="eastAsia"/>
          <w:bCs/>
          <w:lang w:val="en-US" w:eastAsia="zh-CN"/>
        </w:rPr>
        <w:t>related and LBT impacts</w:t>
      </w:r>
      <w:r>
        <w:rPr>
          <w:rFonts w:eastAsia="宋体"/>
          <w:bCs/>
          <w:lang w:val="en-US" w:eastAsia="zh-CN"/>
        </w:rPr>
        <w:t>.</w:t>
      </w:r>
    </w:p>
    <w:p w:rsidR="008D7406" w:rsidRDefault="003F6CD8">
      <w:pPr>
        <w:spacing w:after="0" w:line="260" w:lineRule="auto"/>
        <w:rPr>
          <w:lang w:eastAsia="zh-CN"/>
        </w:rPr>
      </w:pPr>
      <w:r>
        <w:rPr>
          <w:highlight w:val="green"/>
          <w:lang w:eastAsia="zh-CN"/>
        </w:rPr>
        <w:t>Agreement:</w:t>
      </w:r>
    </w:p>
    <w:p w:rsidR="008D7406" w:rsidRDefault="003F6CD8">
      <w:pPr>
        <w:numPr>
          <w:ilvl w:val="0"/>
          <w:numId w:val="11"/>
        </w:numPr>
        <w:spacing w:after="0" w:line="260" w:lineRule="auto"/>
        <w:rPr>
          <w:lang w:val="en-US" w:eastAsia="zh-CN"/>
        </w:rPr>
      </w:pPr>
      <w:r>
        <w:rPr>
          <w:lang w:val="en-US" w:eastAsia="zh-CN"/>
        </w:rPr>
        <w:t>For NR operation in 52.6-71GHz with new SCSs, new parameter values for at least the following timing parameters are needed:</w:t>
      </w:r>
    </w:p>
    <w:p w:rsidR="008D7406" w:rsidRDefault="003F6CD8">
      <w:pPr>
        <w:numPr>
          <w:ilvl w:val="1"/>
          <w:numId w:val="11"/>
        </w:numPr>
        <w:spacing w:after="0" w:line="260" w:lineRule="auto"/>
        <w:rPr>
          <w:lang w:val="en-US" w:eastAsia="zh-CN"/>
        </w:rPr>
      </w:pPr>
      <w:r>
        <w:rPr>
          <w:lang w:val="en-US" w:eastAsia="zh-CN"/>
        </w:rPr>
        <w:t>timeDurationForQCL</w:t>
      </w:r>
    </w:p>
    <w:p w:rsidR="008D7406" w:rsidRDefault="003F6CD8">
      <w:pPr>
        <w:numPr>
          <w:ilvl w:val="1"/>
          <w:numId w:val="11"/>
        </w:numPr>
        <w:spacing w:after="0" w:line="260" w:lineRule="auto"/>
        <w:rPr>
          <w:lang w:val="en-US" w:eastAsia="zh-CN"/>
        </w:rPr>
      </w:pPr>
      <w:r>
        <w:rPr>
          <w:lang w:val="en-US" w:eastAsia="zh-CN"/>
        </w:rPr>
        <w:t>beamSwitchTiming</w:t>
      </w:r>
    </w:p>
    <w:p w:rsidR="008D7406" w:rsidRDefault="003F6CD8">
      <w:pPr>
        <w:numPr>
          <w:ilvl w:val="1"/>
          <w:numId w:val="11"/>
        </w:numPr>
        <w:spacing w:after="0" w:line="260" w:lineRule="auto"/>
        <w:rPr>
          <w:lang w:val="en-US" w:eastAsia="zh-CN"/>
        </w:rPr>
      </w:pPr>
      <w:r>
        <w:rPr>
          <w:lang w:val="en-US" w:eastAsia="zh-CN"/>
        </w:rPr>
        <w:t>beamReportTiming</w:t>
      </w:r>
    </w:p>
    <w:p w:rsidR="008D7406" w:rsidRDefault="003F6CD8">
      <w:pPr>
        <w:numPr>
          <w:ilvl w:val="0"/>
          <w:numId w:val="11"/>
        </w:numPr>
        <w:spacing w:after="0" w:line="260" w:lineRule="auto"/>
        <w:rPr>
          <w:lang w:val="en-US" w:eastAsia="zh-CN"/>
        </w:rPr>
      </w:pPr>
      <w:r>
        <w:rPr>
          <w:lang w:val="en-US" w:eastAsia="zh-CN"/>
        </w:rPr>
        <w:t>Companies are encouraged to provide preferred values on timeDurationForQCL, beamSwitchTiming and beamReportTiming</w:t>
      </w:r>
    </w:p>
    <w:p w:rsidR="008D7406" w:rsidRDefault="008D7406">
      <w:pPr>
        <w:spacing w:after="0" w:line="260" w:lineRule="auto"/>
        <w:rPr>
          <w:lang w:val="en-US" w:eastAsia="zh-CN"/>
        </w:rPr>
      </w:pPr>
    </w:p>
    <w:p w:rsidR="008D7406" w:rsidRDefault="003F6CD8">
      <w:pPr>
        <w:spacing w:after="0" w:line="260" w:lineRule="auto"/>
        <w:rPr>
          <w:lang w:eastAsia="zh-CN"/>
        </w:rPr>
      </w:pPr>
      <w:r>
        <w:rPr>
          <w:highlight w:val="green"/>
          <w:lang w:eastAsia="zh-CN"/>
        </w:rPr>
        <w:t>Agreement:</w:t>
      </w:r>
    </w:p>
    <w:p w:rsidR="008D7406" w:rsidRDefault="003F6CD8">
      <w:pPr>
        <w:spacing w:after="0" w:line="260" w:lineRule="auto"/>
        <w:rPr>
          <w:lang w:eastAsia="zh-CN"/>
        </w:rPr>
      </w:pPr>
      <w:r>
        <w:rPr>
          <w:lang w:eastAsia="zh-CN"/>
        </w:rPr>
        <w:t>Rel-15/16 and any Rel-17 beam management enhancements can be considered for 52.6-71 GHz. Whether</w:t>
      </w:r>
      <w:r>
        <w:rPr>
          <w:lang w:eastAsia="zh-CN"/>
        </w:rPr>
        <w:t xml:space="preserve"> particular features should be excluded for 52.6-71 GHz can be further discussed.</w:t>
      </w:r>
    </w:p>
    <w:p w:rsidR="008D7406" w:rsidRDefault="003F6CD8">
      <w:pPr>
        <w:numPr>
          <w:ilvl w:val="0"/>
          <w:numId w:val="12"/>
        </w:numPr>
        <w:spacing w:after="0" w:line="260" w:lineRule="auto"/>
        <w:rPr>
          <w:lang w:eastAsia="zh-CN"/>
        </w:rPr>
      </w:pPr>
      <w:r>
        <w:rPr>
          <w:lang w:eastAsia="zh-CN"/>
        </w:rPr>
        <w:t>Note: As per usual procedure, duplication of work between work items in Rel-17 should be avoided</w:t>
      </w:r>
    </w:p>
    <w:p w:rsidR="008D7406" w:rsidRDefault="008D7406">
      <w:pPr>
        <w:spacing w:after="0" w:line="260" w:lineRule="auto"/>
        <w:rPr>
          <w:lang w:eastAsia="zh-CN"/>
        </w:rPr>
      </w:pPr>
    </w:p>
    <w:p w:rsidR="008D7406" w:rsidRDefault="003F6CD8">
      <w:pPr>
        <w:spacing w:after="0" w:line="260" w:lineRule="auto"/>
        <w:rPr>
          <w:lang w:eastAsia="zh-CN"/>
        </w:rPr>
      </w:pPr>
      <w:bookmarkStart w:id="5" w:name="_Hlk63407815"/>
      <w:r>
        <w:rPr>
          <w:highlight w:val="green"/>
          <w:lang w:eastAsia="zh-CN"/>
        </w:rPr>
        <w:t>Agreement:</w:t>
      </w:r>
    </w:p>
    <w:p w:rsidR="008D7406" w:rsidRDefault="003F6CD8">
      <w:pPr>
        <w:numPr>
          <w:ilvl w:val="0"/>
          <w:numId w:val="12"/>
        </w:numPr>
        <w:spacing w:after="0" w:line="260" w:lineRule="auto"/>
        <w:rPr>
          <w:lang w:eastAsia="zh-CN"/>
        </w:rPr>
      </w:pPr>
      <w:r>
        <w:rPr>
          <w:lang w:eastAsia="zh-CN"/>
        </w:rPr>
        <w:t>Further study new parameter values for at least the following par</w:t>
      </w:r>
      <w:r>
        <w:rPr>
          <w:lang w:eastAsia="zh-CN"/>
        </w:rPr>
        <w:t>ameters:</w:t>
      </w:r>
    </w:p>
    <w:p w:rsidR="008D7406" w:rsidRDefault="003F6CD8">
      <w:pPr>
        <w:numPr>
          <w:ilvl w:val="1"/>
          <w:numId w:val="12"/>
        </w:numPr>
        <w:spacing w:after="0" w:line="260" w:lineRule="auto"/>
        <w:rPr>
          <w:lang w:eastAsia="zh-CN"/>
        </w:rPr>
      </w:pPr>
      <w:r>
        <w:rPr>
          <w:lang w:eastAsia="zh-CN"/>
        </w:rPr>
        <w:t>maxNumberRxTxBeamSwitchDL</w:t>
      </w:r>
    </w:p>
    <w:p w:rsidR="008D7406" w:rsidRDefault="003F6CD8">
      <w:pPr>
        <w:numPr>
          <w:ilvl w:val="1"/>
          <w:numId w:val="12"/>
        </w:numPr>
        <w:spacing w:after="0" w:line="260" w:lineRule="auto"/>
        <w:rPr>
          <w:lang w:eastAsia="zh-CN"/>
        </w:rPr>
      </w:pPr>
      <w:r>
        <w:rPr>
          <w:lang w:eastAsia="zh-CN"/>
        </w:rPr>
        <w:t>Additional beam switching time delay d for triggering AP-CSI-RS when triggering PDCCH with 120kHz or 480kHz has a smaller subcarrier spacing than AP-CSI-RS</w:t>
      </w:r>
    </w:p>
    <w:p w:rsidR="008D7406" w:rsidRDefault="003F6CD8">
      <w:pPr>
        <w:numPr>
          <w:ilvl w:val="0"/>
          <w:numId w:val="12"/>
        </w:numPr>
        <w:spacing w:after="0" w:line="260" w:lineRule="auto"/>
        <w:rPr>
          <w:lang w:eastAsia="zh-CN"/>
        </w:rPr>
      </w:pPr>
      <w:r>
        <w:rPr>
          <w:lang w:eastAsia="zh-CN"/>
        </w:rPr>
        <w:t>Study whether/how to introduce a beam switching gap between signa</w:t>
      </w:r>
      <w:r>
        <w:rPr>
          <w:lang w:eastAsia="zh-CN"/>
        </w:rPr>
        <w:t xml:space="preserve">ls/channels </w:t>
      </w:r>
    </w:p>
    <w:p w:rsidR="008D7406" w:rsidRDefault="003F6CD8">
      <w:pPr>
        <w:numPr>
          <w:ilvl w:val="1"/>
          <w:numId w:val="12"/>
        </w:numPr>
        <w:spacing w:after="0" w:line="260" w:lineRule="auto"/>
        <w:rPr>
          <w:lang w:eastAsia="zh-CN"/>
        </w:rPr>
      </w:pPr>
      <w:r>
        <w:rPr>
          <w:lang w:eastAsia="zh-CN"/>
        </w:rPr>
        <w:t>FFS: condition to apply including potential UE capability definition</w:t>
      </w:r>
    </w:p>
    <w:p w:rsidR="008D7406" w:rsidRDefault="003F6CD8">
      <w:pPr>
        <w:numPr>
          <w:ilvl w:val="1"/>
          <w:numId w:val="12"/>
        </w:numPr>
        <w:spacing w:after="0" w:line="260" w:lineRule="auto"/>
        <w:rPr>
          <w:lang w:eastAsia="zh-CN"/>
        </w:rPr>
      </w:pPr>
      <w:r>
        <w:rPr>
          <w:lang w:eastAsia="zh-CN"/>
        </w:rPr>
        <w:t>Study should account for inputs from RAN4</w:t>
      </w:r>
    </w:p>
    <w:p w:rsidR="008D7406" w:rsidRDefault="008D7406">
      <w:pPr>
        <w:spacing w:after="0" w:line="260" w:lineRule="auto"/>
        <w:rPr>
          <w:b/>
          <w:bCs/>
          <w:lang w:eastAsia="zh-CN"/>
        </w:rPr>
      </w:pPr>
    </w:p>
    <w:p w:rsidR="008D7406" w:rsidRDefault="003F6CD8">
      <w:pPr>
        <w:spacing w:after="0" w:line="260" w:lineRule="auto"/>
        <w:rPr>
          <w:lang w:eastAsia="zh-CN"/>
        </w:rPr>
      </w:pPr>
      <w:r>
        <w:rPr>
          <w:highlight w:val="green"/>
          <w:lang w:eastAsia="zh-CN"/>
        </w:rPr>
        <w:t>Agreement:</w:t>
      </w:r>
    </w:p>
    <w:p w:rsidR="008D7406" w:rsidRDefault="003F6CD8">
      <w:pPr>
        <w:spacing w:after="0" w:line="260" w:lineRule="auto"/>
        <w:rPr>
          <w:lang w:eastAsia="zh-CN"/>
        </w:rPr>
      </w:pPr>
      <w:r>
        <w:rPr>
          <w:lang w:eastAsia="zh-CN"/>
        </w:rPr>
        <w:t xml:space="preserve">Further study the following: </w:t>
      </w:r>
    </w:p>
    <w:p w:rsidR="008D7406" w:rsidRDefault="003F6CD8">
      <w:pPr>
        <w:numPr>
          <w:ilvl w:val="0"/>
          <w:numId w:val="13"/>
        </w:numPr>
        <w:spacing w:after="0" w:line="260" w:lineRule="auto"/>
        <w:rPr>
          <w:lang w:eastAsia="zh-CN"/>
        </w:rPr>
      </w:pPr>
      <w:r>
        <w:rPr>
          <w:lang w:eastAsia="zh-CN"/>
        </w:rPr>
        <w:t xml:space="preserve">For multi-PDSCH scheduling with a single DCI, study the QCL assumption(s) the UE should </w:t>
      </w:r>
      <w:r>
        <w:rPr>
          <w:lang w:eastAsia="zh-CN"/>
        </w:rPr>
        <w:t>apply for each PDSCH for the case when some of the scheduled PDSCHs have scheduling offset less than timeDurationForQCL while some have scheduling offset equal to or greater than timeDurationForQCL.</w:t>
      </w:r>
    </w:p>
    <w:p w:rsidR="008D7406" w:rsidRDefault="003F6CD8">
      <w:pPr>
        <w:numPr>
          <w:ilvl w:val="0"/>
          <w:numId w:val="13"/>
        </w:numPr>
        <w:spacing w:after="0" w:line="260" w:lineRule="auto"/>
        <w:rPr>
          <w:lang w:eastAsia="zh-CN"/>
        </w:rPr>
      </w:pPr>
      <w:r>
        <w:rPr>
          <w:lang w:eastAsia="zh-CN"/>
        </w:rPr>
        <w:t>For multi-PDSCH scheduling with a single DCI, study the Q</w:t>
      </w:r>
      <w:r>
        <w:rPr>
          <w:lang w:eastAsia="zh-CN"/>
        </w:rPr>
        <w:t xml:space="preserve">CL assumption(s) the UE should apply for each PDSCH for the case when all of the scheduled PDSCHs have scheduling offset less than timeDurationForQCL </w:t>
      </w:r>
    </w:p>
    <w:p w:rsidR="008D7406" w:rsidRDefault="003F6CD8">
      <w:pPr>
        <w:numPr>
          <w:ilvl w:val="0"/>
          <w:numId w:val="13"/>
        </w:numPr>
        <w:spacing w:after="0" w:line="260" w:lineRule="auto"/>
        <w:rPr>
          <w:lang w:eastAsia="zh-CN"/>
        </w:rPr>
      </w:pPr>
      <w:r>
        <w:rPr>
          <w:lang w:eastAsia="zh-CN"/>
        </w:rPr>
        <w:t>Note: If the current Rel-16 behavior would be extended to multiple-PDSCH scheduling, it could result in a</w:t>
      </w:r>
      <w:r>
        <w:rPr>
          <w:lang w:eastAsia="zh-CN"/>
        </w:rPr>
        <w:t xml:space="preserve"> different QCL assumption for each PDSCH due to the fact the that the CORESET with the lowest ID can be different for different slots, resulting in a potentially different TCI state for each slot</w:t>
      </w:r>
    </w:p>
    <w:p w:rsidR="008D7406" w:rsidRDefault="003F6CD8">
      <w:pPr>
        <w:numPr>
          <w:ilvl w:val="0"/>
          <w:numId w:val="13"/>
        </w:numPr>
        <w:spacing w:after="0" w:line="260" w:lineRule="auto"/>
        <w:rPr>
          <w:lang w:eastAsia="zh-CN"/>
        </w:rPr>
      </w:pPr>
      <w:r>
        <w:rPr>
          <w:lang w:eastAsia="zh-CN"/>
        </w:rPr>
        <w:t>Note: Applicability to multi-TRP can be discussed further</w:t>
      </w:r>
    </w:p>
    <w:p w:rsidR="008D7406" w:rsidRDefault="008D7406">
      <w:pPr>
        <w:spacing w:after="0" w:line="260" w:lineRule="auto"/>
        <w:rPr>
          <w:lang w:eastAsia="zh-CN"/>
        </w:rPr>
      </w:pPr>
    </w:p>
    <w:p w:rsidR="008D7406" w:rsidRDefault="003F6CD8">
      <w:pPr>
        <w:spacing w:after="0" w:line="260" w:lineRule="auto"/>
        <w:rPr>
          <w:lang w:eastAsia="zh-CN"/>
        </w:rPr>
      </w:pPr>
      <w:r>
        <w:rPr>
          <w:highlight w:val="green"/>
          <w:lang w:eastAsia="zh-CN"/>
        </w:rPr>
        <w:lastRenderedPageBreak/>
        <w:t>Agreement:</w:t>
      </w:r>
    </w:p>
    <w:p w:rsidR="008D7406" w:rsidRDefault="003F6CD8">
      <w:pPr>
        <w:spacing w:after="0" w:line="260" w:lineRule="auto"/>
        <w:rPr>
          <w:lang w:eastAsia="zh-CN"/>
        </w:rPr>
      </w:pPr>
      <w:r>
        <w:rPr>
          <w:lang w:eastAsia="zh-CN"/>
        </w:rPr>
        <w:t>Further study the following:</w:t>
      </w:r>
    </w:p>
    <w:p w:rsidR="008D7406" w:rsidRDefault="003F6CD8">
      <w:pPr>
        <w:numPr>
          <w:ilvl w:val="0"/>
          <w:numId w:val="14"/>
        </w:numPr>
        <w:spacing w:after="0" w:line="260" w:lineRule="auto"/>
        <w:rPr>
          <w:lang w:eastAsia="zh-CN"/>
        </w:rPr>
      </w:pPr>
      <w:r>
        <w:rPr>
          <w:lang w:eastAsia="zh-CN"/>
        </w:rPr>
        <w:t>For multi-PDSCH scheduling with a single DCI, study whether or not it is needed to indicate a separate TCI state for each scheduled PDSCH</w:t>
      </w:r>
    </w:p>
    <w:p w:rsidR="008D7406" w:rsidRDefault="003F6CD8">
      <w:pPr>
        <w:numPr>
          <w:ilvl w:val="0"/>
          <w:numId w:val="14"/>
        </w:numPr>
        <w:spacing w:after="0" w:line="260" w:lineRule="auto"/>
        <w:rPr>
          <w:lang w:eastAsia="zh-CN"/>
        </w:rPr>
      </w:pPr>
      <w:r>
        <w:rPr>
          <w:lang w:eastAsia="zh-CN"/>
        </w:rPr>
        <w:t>For multi-PUSCH scheduling with a single DCI, study whether or not it is neede</w:t>
      </w:r>
      <w:r>
        <w:rPr>
          <w:lang w:eastAsia="zh-CN"/>
        </w:rPr>
        <w:t>d to indicate a separate SRI (indication of TCI can be further discussed) for each scheduled PUSCH</w:t>
      </w:r>
    </w:p>
    <w:p w:rsidR="008D7406" w:rsidRDefault="003F6CD8">
      <w:pPr>
        <w:numPr>
          <w:ilvl w:val="0"/>
          <w:numId w:val="14"/>
        </w:numPr>
        <w:spacing w:after="0" w:line="260" w:lineRule="auto"/>
        <w:rPr>
          <w:lang w:eastAsia="zh-CN"/>
        </w:rPr>
      </w:pPr>
      <w:r>
        <w:rPr>
          <w:lang w:eastAsia="zh-CN"/>
        </w:rPr>
        <w:t>Note: the study should take into account DCI overhead aspects</w:t>
      </w:r>
    </w:p>
    <w:p w:rsidR="008D7406" w:rsidRDefault="003F6CD8">
      <w:pPr>
        <w:numPr>
          <w:ilvl w:val="0"/>
          <w:numId w:val="13"/>
        </w:numPr>
        <w:rPr>
          <w:lang w:eastAsia="zh-CN"/>
        </w:rPr>
      </w:pPr>
      <w:r>
        <w:rPr>
          <w:lang w:eastAsia="zh-CN"/>
        </w:rPr>
        <w:t>Note: Applicability to multi-TRP can be discussed further</w:t>
      </w:r>
      <w:bookmarkEnd w:id="5"/>
    </w:p>
    <w:p w:rsidR="008D7406" w:rsidRPr="00184A92" w:rsidRDefault="003F6CD8" w:rsidP="00184A92">
      <w:pPr>
        <w:spacing w:after="0" w:line="240" w:lineRule="auto"/>
        <w:rPr>
          <w:highlight w:val="green"/>
          <w:lang w:eastAsia="zh-CN"/>
        </w:rPr>
      </w:pPr>
      <w:r>
        <w:rPr>
          <w:highlight w:val="green"/>
          <w:lang w:eastAsia="zh-CN"/>
        </w:rPr>
        <w:t>Agreement:</w:t>
      </w:r>
    </w:p>
    <w:p w:rsidR="008D7406" w:rsidRDefault="003F6CD8" w:rsidP="00184A92">
      <w:pPr>
        <w:spacing w:line="240" w:lineRule="auto"/>
        <w:rPr>
          <w:lang w:eastAsia="zh-CN"/>
        </w:rPr>
      </w:pPr>
      <w:r>
        <w:rPr>
          <w:lang w:eastAsia="zh-CN"/>
        </w:rPr>
        <w:t>Introduce new parameter va</w:t>
      </w:r>
      <w:r>
        <w:rPr>
          <w:lang w:eastAsia="zh-CN"/>
        </w:rPr>
        <w:t>lues for additional beam switching time delay d, when triggering PDCCH with 120kHz or 480kHz has a smaller subcarrier spacing than AP-CSI-RS or PDSCH</w:t>
      </w:r>
    </w:p>
    <w:p w:rsidR="008D7406" w:rsidRPr="00184A92" w:rsidRDefault="003F6CD8" w:rsidP="00184A92">
      <w:pPr>
        <w:spacing w:after="0" w:line="240" w:lineRule="auto"/>
        <w:rPr>
          <w:highlight w:val="green"/>
          <w:lang w:eastAsia="zh-CN"/>
        </w:rPr>
      </w:pPr>
      <w:r>
        <w:rPr>
          <w:highlight w:val="green"/>
          <w:lang w:eastAsia="zh-CN"/>
        </w:rPr>
        <w:t>Agreement:</w:t>
      </w:r>
    </w:p>
    <w:p w:rsidR="008D7406" w:rsidRDefault="003F6CD8" w:rsidP="00184A92">
      <w:pPr>
        <w:spacing w:after="0" w:line="240" w:lineRule="auto"/>
        <w:rPr>
          <w:rFonts w:cs="Times"/>
        </w:rPr>
      </w:pPr>
      <w:r>
        <w:rPr>
          <w:rFonts w:cs="Times"/>
        </w:rPr>
        <w:t>For timeDurationForQCL, beamSwitchTiming and beamReportTiming,</w:t>
      </w:r>
    </w:p>
    <w:p w:rsidR="008D7406" w:rsidRPr="00184A92" w:rsidRDefault="003F6CD8" w:rsidP="00184A92">
      <w:pPr>
        <w:pStyle w:val="af6"/>
        <w:numPr>
          <w:ilvl w:val="0"/>
          <w:numId w:val="15"/>
        </w:numPr>
        <w:spacing w:line="240" w:lineRule="auto"/>
        <w:rPr>
          <w:sz w:val="20"/>
          <w:szCs w:val="20"/>
        </w:rPr>
      </w:pPr>
      <w:r w:rsidRPr="00184A92">
        <w:rPr>
          <w:sz w:val="20"/>
          <w:szCs w:val="20"/>
        </w:rPr>
        <w:t>Following candidate values of FR</w:t>
      </w:r>
      <w:r w:rsidRPr="00184A92">
        <w:rPr>
          <w:sz w:val="20"/>
          <w:szCs w:val="20"/>
        </w:rPr>
        <w:t>2 are reused for 120 kHz:</w:t>
      </w:r>
    </w:p>
    <w:p w:rsidR="008D7406" w:rsidRPr="00184A92" w:rsidRDefault="003F6CD8" w:rsidP="00184A92">
      <w:pPr>
        <w:pStyle w:val="af6"/>
        <w:numPr>
          <w:ilvl w:val="1"/>
          <w:numId w:val="15"/>
        </w:numPr>
        <w:spacing w:line="240" w:lineRule="auto"/>
        <w:rPr>
          <w:sz w:val="20"/>
          <w:szCs w:val="20"/>
        </w:rPr>
      </w:pPr>
      <w:r w:rsidRPr="00184A92">
        <w:rPr>
          <w:sz w:val="20"/>
          <w:szCs w:val="20"/>
        </w:rPr>
        <w:t>timeDurationForQCL: 14 and 28 symbols</w:t>
      </w:r>
    </w:p>
    <w:p w:rsidR="008D7406" w:rsidRPr="00184A92" w:rsidRDefault="003F6CD8" w:rsidP="00184A92">
      <w:pPr>
        <w:pStyle w:val="af6"/>
        <w:numPr>
          <w:ilvl w:val="1"/>
          <w:numId w:val="15"/>
        </w:numPr>
        <w:spacing w:line="240" w:lineRule="auto"/>
        <w:rPr>
          <w:sz w:val="20"/>
          <w:szCs w:val="20"/>
        </w:rPr>
      </w:pPr>
      <w:r w:rsidRPr="00184A92">
        <w:rPr>
          <w:sz w:val="20"/>
          <w:szCs w:val="20"/>
        </w:rPr>
        <w:t>beamSwitchTiming: 14, 28, 48, 224 and 336 symbols</w:t>
      </w:r>
    </w:p>
    <w:p w:rsidR="008D7406" w:rsidRPr="00184A92" w:rsidRDefault="003F6CD8" w:rsidP="00184A92">
      <w:pPr>
        <w:pStyle w:val="af6"/>
        <w:numPr>
          <w:ilvl w:val="1"/>
          <w:numId w:val="15"/>
        </w:numPr>
        <w:spacing w:line="240" w:lineRule="auto"/>
        <w:rPr>
          <w:sz w:val="20"/>
          <w:szCs w:val="20"/>
        </w:rPr>
      </w:pPr>
      <w:r w:rsidRPr="00184A92">
        <w:rPr>
          <w:sz w:val="20"/>
          <w:szCs w:val="20"/>
        </w:rPr>
        <w:t>beamReportTiming: 14, 28 and 56 symbols</w:t>
      </w:r>
    </w:p>
    <w:p w:rsidR="008D7406" w:rsidRPr="00184A92" w:rsidRDefault="003F6CD8" w:rsidP="00184A92">
      <w:pPr>
        <w:pStyle w:val="af6"/>
        <w:numPr>
          <w:ilvl w:val="0"/>
          <w:numId w:val="15"/>
        </w:numPr>
        <w:spacing w:line="240" w:lineRule="auto"/>
        <w:rPr>
          <w:sz w:val="20"/>
          <w:szCs w:val="20"/>
        </w:rPr>
      </w:pPr>
      <w:r w:rsidRPr="00184A92">
        <w:rPr>
          <w:sz w:val="20"/>
          <w:szCs w:val="20"/>
        </w:rPr>
        <w:t>For 480 kHz</w:t>
      </w:r>
    </w:p>
    <w:p w:rsidR="008D7406" w:rsidRPr="00184A92" w:rsidRDefault="003F6CD8" w:rsidP="00184A92">
      <w:pPr>
        <w:pStyle w:val="af6"/>
        <w:numPr>
          <w:ilvl w:val="1"/>
          <w:numId w:val="15"/>
        </w:numPr>
        <w:spacing w:line="240" w:lineRule="auto"/>
        <w:rPr>
          <w:sz w:val="20"/>
          <w:szCs w:val="20"/>
        </w:rPr>
      </w:pPr>
      <w:r w:rsidRPr="00184A92">
        <w:rPr>
          <w:sz w:val="20"/>
          <w:szCs w:val="20"/>
        </w:rPr>
        <w:t>Support at least the candidate values for 120 kHz scaled by 4x</w:t>
      </w:r>
    </w:p>
    <w:p w:rsidR="008D7406" w:rsidRPr="00184A92" w:rsidRDefault="003F6CD8" w:rsidP="00184A92">
      <w:pPr>
        <w:pStyle w:val="af6"/>
        <w:numPr>
          <w:ilvl w:val="1"/>
          <w:numId w:val="15"/>
        </w:numPr>
        <w:spacing w:line="240" w:lineRule="auto"/>
        <w:rPr>
          <w:sz w:val="20"/>
          <w:szCs w:val="20"/>
        </w:rPr>
      </w:pPr>
      <w:r w:rsidRPr="00184A92">
        <w:rPr>
          <w:sz w:val="20"/>
          <w:szCs w:val="20"/>
        </w:rPr>
        <w:t>FFS: Support for additional</w:t>
      </w:r>
      <w:r w:rsidRPr="00184A92">
        <w:rPr>
          <w:sz w:val="20"/>
          <w:szCs w:val="20"/>
        </w:rPr>
        <w:t xml:space="preserve"> candidate value(s)</w:t>
      </w:r>
    </w:p>
    <w:p w:rsidR="008D7406" w:rsidRPr="00184A92" w:rsidRDefault="003F6CD8" w:rsidP="00184A92">
      <w:pPr>
        <w:pStyle w:val="af6"/>
        <w:numPr>
          <w:ilvl w:val="0"/>
          <w:numId w:val="15"/>
        </w:numPr>
        <w:spacing w:line="240" w:lineRule="auto"/>
        <w:rPr>
          <w:sz w:val="20"/>
          <w:szCs w:val="20"/>
        </w:rPr>
      </w:pPr>
      <w:r w:rsidRPr="00184A92">
        <w:rPr>
          <w:sz w:val="20"/>
          <w:szCs w:val="20"/>
        </w:rPr>
        <w:t>For 960 kHz</w:t>
      </w:r>
    </w:p>
    <w:p w:rsidR="008D7406" w:rsidRPr="00184A92" w:rsidRDefault="003F6CD8" w:rsidP="00184A92">
      <w:pPr>
        <w:pStyle w:val="af6"/>
        <w:numPr>
          <w:ilvl w:val="1"/>
          <w:numId w:val="15"/>
        </w:numPr>
        <w:spacing w:line="240" w:lineRule="auto"/>
        <w:rPr>
          <w:sz w:val="20"/>
          <w:szCs w:val="20"/>
        </w:rPr>
      </w:pPr>
      <w:r w:rsidRPr="00184A92">
        <w:rPr>
          <w:sz w:val="20"/>
          <w:szCs w:val="20"/>
        </w:rPr>
        <w:t>Support at least the candidate values for 120 kHz scaled by 8x</w:t>
      </w:r>
    </w:p>
    <w:p w:rsidR="008D7406" w:rsidRPr="00184A92" w:rsidRDefault="003F6CD8" w:rsidP="00184A92">
      <w:pPr>
        <w:pStyle w:val="af6"/>
        <w:numPr>
          <w:ilvl w:val="1"/>
          <w:numId w:val="15"/>
        </w:numPr>
        <w:spacing w:line="240" w:lineRule="auto"/>
        <w:rPr>
          <w:sz w:val="20"/>
          <w:szCs w:val="20"/>
        </w:rPr>
      </w:pPr>
      <w:r w:rsidRPr="00184A92">
        <w:rPr>
          <w:sz w:val="20"/>
          <w:szCs w:val="20"/>
        </w:rPr>
        <w:t>FFS: Support for additional candidate values(s)</w:t>
      </w:r>
    </w:p>
    <w:p w:rsidR="008D7406" w:rsidRPr="00184A92" w:rsidRDefault="003F6CD8" w:rsidP="00184A92">
      <w:pPr>
        <w:pStyle w:val="af6"/>
        <w:numPr>
          <w:ilvl w:val="0"/>
          <w:numId w:val="15"/>
        </w:numPr>
        <w:spacing w:line="240" w:lineRule="auto"/>
        <w:rPr>
          <w:sz w:val="20"/>
          <w:szCs w:val="20"/>
        </w:rPr>
      </w:pPr>
      <w:r w:rsidRPr="00184A92">
        <w:rPr>
          <w:sz w:val="20"/>
          <w:szCs w:val="20"/>
        </w:rPr>
        <w:t>FFS: UE capability signaling details</w:t>
      </w:r>
    </w:p>
    <w:p w:rsidR="008D7406" w:rsidRPr="00184A92" w:rsidRDefault="003F6CD8" w:rsidP="00184A92">
      <w:pPr>
        <w:pStyle w:val="af6"/>
        <w:numPr>
          <w:ilvl w:val="0"/>
          <w:numId w:val="15"/>
        </w:numPr>
        <w:spacing w:line="240" w:lineRule="auto"/>
        <w:rPr>
          <w:sz w:val="20"/>
          <w:szCs w:val="20"/>
        </w:rPr>
      </w:pPr>
      <w:r w:rsidRPr="00184A92">
        <w:rPr>
          <w:sz w:val="20"/>
          <w:szCs w:val="20"/>
        </w:rPr>
        <w:t>Note: The scaled values 224 and 336 symbols for beamSwitchTiming are used as</w:t>
      </w:r>
      <w:r w:rsidRPr="00184A92">
        <w:rPr>
          <w:sz w:val="20"/>
          <w:szCs w:val="20"/>
        </w:rPr>
        <w:t xml:space="preserve"> in Rel-16 (defined in Rel-15 with updates in Rel-16).</w:t>
      </w:r>
    </w:p>
    <w:p w:rsidR="008D7406" w:rsidRDefault="008D7406" w:rsidP="00184A92">
      <w:pPr>
        <w:spacing w:after="0" w:line="240" w:lineRule="auto"/>
        <w:rPr>
          <w:highlight w:val="green"/>
          <w:lang w:eastAsia="zh-CN"/>
        </w:rPr>
      </w:pPr>
    </w:p>
    <w:p w:rsidR="008D7406" w:rsidRPr="00184A92" w:rsidRDefault="003F6CD8" w:rsidP="00184A92">
      <w:pPr>
        <w:spacing w:after="0" w:line="240" w:lineRule="auto"/>
        <w:rPr>
          <w:highlight w:val="green"/>
          <w:lang w:eastAsia="zh-CN"/>
        </w:rPr>
      </w:pPr>
      <w:r>
        <w:rPr>
          <w:highlight w:val="green"/>
          <w:lang w:eastAsia="zh-CN"/>
        </w:rPr>
        <w:t>Agreement:</w:t>
      </w:r>
    </w:p>
    <w:p w:rsidR="008D7406" w:rsidRDefault="003F6CD8" w:rsidP="00184A92">
      <w:pPr>
        <w:spacing w:after="0" w:line="240" w:lineRule="auto"/>
        <w:rPr>
          <w:lang w:eastAsia="zh-CN"/>
        </w:rPr>
      </w:pPr>
      <w:r>
        <w:rPr>
          <w:lang w:eastAsia="zh-CN"/>
        </w:rPr>
        <w:t>For multiple PDSCHs/PUSCHs scheduled by a single DCI, at least for single TRP, support indication of only a single TCI state/SRI in DCI</w:t>
      </w:r>
    </w:p>
    <w:p w:rsidR="008D7406" w:rsidRDefault="003F6CD8" w:rsidP="00184A92">
      <w:pPr>
        <w:numPr>
          <w:ilvl w:val="0"/>
          <w:numId w:val="16"/>
        </w:numPr>
        <w:spacing w:after="0" w:line="240" w:lineRule="auto"/>
        <w:rPr>
          <w:lang w:eastAsia="zh-CN"/>
        </w:rPr>
      </w:pPr>
      <w:r>
        <w:rPr>
          <w:lang w:eastAsia="zh-CN"/>
        </w:rPr>
        <w:t xml:space="preserve">FFS: number of TCI states/SRIs in a single DCI </w:t>
      </w:r>
      <w:r>
        <w:rPr>
          <w:lang w:eastAsia="zh-CN"/>
        </w:rPr>
        <w:t>scheduling multiple PDSCHs/PUSCHs for multi-TRP</w:t>
      </w:r>
    </w:p>
    <w:p w:rsidR="008D7406" w:rsidRDefault="008D7406" w:rsidP="00184A92">
      <w:pPr>
        <w:numPr>
          <w:ilvl w:val="255"/>
          <w:numId w:val="0"/>
        </w:numPr>
        <w:rPr>
          <w:lang w:eastAsia="zh-CN"/>
        </w:rPr>
      </w:pPr>
    </w:p>
    <w:p w:rsidR="008D7406" w:rsidRDefault="003F6CD8">
      <w:pPr>
        <w:pStyle w:val="1"/>
        <w:spacing w:before="120" w:after="300" w:line="240" w:lineRule="auto"/>
        <w:ind w:left="448" w:hanging="448"/>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 on beam management</w:t>
      </w:r>
    </w:p>
    <w:p w:rsidR="008D7406" w:rsidRDefault="003F6CD8">
      <w:pPr>
        <w:pStyle w:val="2"/>
        <w:numPr>
          <w:ilvl w:val="1"/>
          <w:numId w:val="0"/>
        </w:numPr>
        <w:snapToGrid w:val="0"/>
        <w:spacing w:after="240" w:line="260" w:lineRule="auto"/>
        <w:rPr>
          <w:rFonts w:ascii="Times New Roman" w:eastAsia="宋体" w:hAnsi="Times New Roman"/>
          <w:b/>
          <w:bCs w:val="0"/>
          <w:sz w:val="24"/>
          <w:szCs w:val="24"/>
          <w:lang w:val="en-US" w:eastAsia="zh-CN"/>
        </w:rPr>
      </w:pPr>
      <w:r>
        <w:rPr>
          <w:rFonts w:ascii="Times New Roman" w:hAnsi="Times New Roman"/>
          <w:b/>
          <w:bCs w:val="0"/>
          <w:sz w:val="24"/>
          <w:szCs w:val="24"/>
          <w:lang w:val="en-US"/>
        </w:rPr>
        <w:t xml:space="preserve">2.1 </w:t>
      </w:r>
      <w:r>
        <w:rPr>
          <w:rFonts w:ascii="Times New Roman" w:hAnsi="Times New Roman"/>
          <w:b/>
          <w:bCs w:val="0"/>
          <w:sz w:val="24"/>
          <w:szCs w:val="24"/>
          <w:lang w:val="en-US"/>
        </w:rPr>
        <w:tab/>
      </w:r>
      <w:r>
        <w:rPr>
          <w:rFonts w:ascii="Times New Roman" w:eastAsia="宋体" w:hAnsi="Times New Roman" w:hint="eastAsia"/>
          <w:b/>
          <w:bCs w:val="0"/>
          <w:sz w:val="24"/>
          <w:szCs w:val="24"/>
          <w:lang w:val="en-US" w:eastAsia="zh-CN"/>
        </w:rPr>
        <w:t>Timing associated with beam-based operation</w:t>
      </w:r>
    </w:p>
    <w:p w:rsidR="008D7406" w:rsidRDefault="003F6CD8">
      <w:pPr>
        <w:widowControl w:val="0"/>
        <w:spacing w:before="400" w:after="200" w:line="260" w:lineRule="auto"/>
        <w:jc w:val="both"/>
        <w:outlineLvl w:val="2"/>
        <w:rPr>
          <w:rFonts w:eastAsia="宋体"/>
          <w:b/>
          <w:bCs/>
          <w:sz w:val="22"/>
          <w:szCs w:val="22"/>
          <w:lang w:val="en-US" w:eastAsia="zh-CN"/>
        </w:rPr>
      </w:pPr>
      <w:r>
        <w:rPr>
          <w:rFonts w:eastAsia="宋体" w:hint="eastAsia"/>
          <w:b/>
          <w:bCs/>
          <w:sz w:val="22"/>
          <w:szCs w:val="22"/>
          <w:lang w:val="en-US" w:eastAsia="zh-CN"/>
        </w:rPr>
        <w:t>2.1.</w:t>
      </w:r>
      <w:r>
        <w:rPr>
          <w:rFonts w:eastAsia="宋体" w:hint="eastAsia"/>
          <w:b/>
          <w:bCs/>
          <w:sz w:val="22"/>
          <w:szCs w:val="22"/>
          <w:lang w:val="en-US" w:eastAsia="zh-CN"/>
        </w:rPr>
        <w:t>1</w:t>
      </w:r>
      <w:r>
        <w:rPr>
          <w:rFonts w:eastAsia="宋体" w:hint="eastAsia"/>
          <w:b/>
          <w:bCs/>
          <w:sz w:val="22"/>
          <w:szCs w:val="22"/>
          <w:lang w:val="en-US" w:eastAsia="zh-CN"/>
        </w:rPr>
        <w:t xml:space="preserve"> </w:t>
      </w:r>
      <w:r>
        <w:rPr>
          <w:rFonts w:eastAsia="宋体" w:hint="eastAsia"/>
          <w:b/>
          <w:bCs/>
          <w:i/>
          <w:iCs/>
          <w:sz w:val="22"/>
          <w:szCs w:val="22"/>
          <w:lang w:val="en-US" w:eastAsia="zh-CN"/>
        </w:rPr>
        <w:t>maxNumberRxTxBeamSwitchDL</w:t>
      </w:r>
    </w:p>
    <w:p w:rsidR="008D7406" w:rsidRDefault="003F6CD8">
      <w:pPr>
        <w:jc w:val="both"/>
        <w:rPr>
          <w:rFonts w:eastAsia="MS PGothic"/>
          <w:lang w:val="en-US"/>
        </w:rPr>
      </w:pPr>
      <w:r>
        <w:rPr>
          <w:rFonts w:hint="eastAsia"/>
          <w:lang w:val="en-US"/>
        </w:rPr>
        <w:t xml:space="preserve">In TS 38.306, the parameter </w:t>
      </w:r>
      <w:r>
        <w:rPr>
          <w:rFonts w:hint="eastAsia"/>
          <w:i/>
          <w:iCs/>
          <w:lang w:val="en-US"/>
        </w:rPr>
        <w:t xml:space="preserve">maxNumberRxTxBeamSwitchDL </w:t>
      </w:r>
      <w:r>
        <w:rPr>
          <w:rFonts w:hint="eastAsia"/>
          <w:lang w:val="en-US"/>
        </w:rPr>
        <w:t>d</w:t>
      </w:r>
      <w:r>
        <w:rPr>
          <w:rFonts w:eastAsia="MS PGothic"/>
        </w:rPr>
        <w:t xml:space="preserve">efines the number of Tx and Rx beam changes UE can perform on this band within a slot. UE shall report one value per each subcarrier spacing </w:t>
      </w:r>
      <w:r>
        <w:rPr>
          <w:rFonts w:eastAsia="MS PGothic"/>
        </w:rPr>
        <w:t>supported by the UE.</w:t>
      </w:r>
      <w:r>
        <w:rPr>
          <w:rFonts w:eastAsia="MS PGothic" w:hint="eastAsia"/>
          <w:lang w:val="en-US"/>
        </w:rPr>
        <w:t xml:space="preserve"> For SCSs 15/30/60/120/240 kHz, the value of </w:t>
      </w:r>
      <w:r>
        <w:rPr>
          <w:rFonts w:hint="eastAsia"/>
          <w:i/>
          <w:iCs/>
          <w:lang w:val="en-US"/>
        </w:rPr>
        <w:t xml:space="preserve">maxNumberRxTxBeamSwitchDL </w:t>
      </w:r>
      <w:r>
        <w:rPr>
          <w:rFonts w:eastAsia="MS PGothic" w:hint="eastAsia"/>
          <w:lang w:val="en-US"/>
        </w:rPr>
        <w:t>can be set as one of {4, 7,</w:t>
      </w:r>
      <w:r w:rsidR="00184A92">
        <w:rPr>
          <w:rFonts w:eastAsia="MS PGothic"/>
          <w:lang w:val="en-US"/>
        </w:rPr>
        <w:t xml:space="preserve"> </w:t>
      </w:r>
      <w:r>
        <w:rPr>
          <w:rFonts w:eastAsia="MS PGothic" w:hint="eastAsia"/>
          <w:lang w:val="en-US"/>
        </w:rPr>
        <w:t>14}.</w:t>
      </w:r>
    </w:p>
    <w:p w:rsidR="008D7406" w:rsidRDefault="003F6CD8">
      <w:pPr>
        <w:jc w:val="both"/>
        <w:rPr>
          <w:rFonts w:eastAsia="Malgun Gothic"/>
          <w:bCs/>
          <w:lang w:val="en-US" w:eastAsia="zh-CN"/>
        </w:rPr>
      </w:pPr>
      <w:r>
        <w:rPr>
          <w:rFonts w:eastAsia="宋体" w:hint="eastAsia"/>
          <w:bCs/>
          <w:lang w:val="en-US"/>
        </w:rPr>
        <w:t xml:space="preserve">For Rel-17 NR operation in </w:t>
      </w:r>
      <w:r>
        <w:rPr>
          <w:rFonts w:hint="eastAsia"/>
          <w:bCs/>
          <w:lang w:val="en-US"/>
        </w:rPr>
        <w:t xml:space="preserve">52.6 ~ 71 GHz, the above definition of </w:t>
      </w:r>
      <w:r>
        <w:rPr>
          <w:rFonts w:hint="eastAsia"/>
          <w:i/>
          <w:iCs/>
          <w:lang w:val="en-US"/>
        </w:rPr>
        <w:t xml:space="preserve">maxNumberRxTxBeamSwitchDL </w:t>
      </w:r>
      <w:r>
        <w:rPr>
          <w:rFonts w:hint="eastAsia"/>
          <w:bCs/>
          <w:lang w:val="en-US"/>
        </w:rPr>
        <w:t xml:space="preserve">defined in TS 38.306 can be reused. </w:t>
      </w:r>
      <w:r>
        <w:rPr>
          <w:rFonts w:eastAsia="宋体" w:hint="eastAsia"/>
          <w:bCs/>
          <w:lang w:val="en-US" w:eastAsia="zh-CN"/>
        </w:rPr>
        <w:t xml:space="preserve">Considering shorter absolute time of a slot/symbol with SCSs 480/960 kHz, the maximum one or two </w:t>
      </w:r>
      <w:r>
        <w:rPr>
          <w:rFonts w:eastAsia="宋体" w:hint="eastAsia"/>
          <w:bCs/>
          <w:lang w:val="en-US" w:eastAsia="zh-CN"/>
        </w:rPr>
        <w:t>of Tx and Rx beam changes UE can perform within a slot could be allowed as shown in Table 2.1.</w:t>
      </w:r>
      <w:r>
        <w:rPr>
          <w:rFonts w:eastAsia="宋体" w:hint="eastAsia"/>
          <w:bCs/>
          <w:lang w:val="en-US" w:eastAsia="zh-CN"/>
        </w:rPr>
        <w:t>1</w:t>
      </w:r>
      <w:r>
        <w:rPr>
          <w:rFonts w:eastAsia="宋体" w:hint="eastAsia"/>
          <w:bCs/>
          <w:lang w:val="en-US" w:eastAsia="zh-CN"/>
        </w:rPr>
        <w:t>-1.</w:t>
      </w:r>
      <w:r>
        <w:rPr>
          <w:rFonts w:eastAsia="宋体" w:hint="eastAsia"/>
          <w:bCs/>
          <w:lang w:val="en-US" w:eastAsia="zh-CN"/>
        </w:rPr>
        <w:t xml:space="preserve"> In addition, </w:t>
      </w:r>
      <w:r w:rsidRPr="00184A92">
        <w:rPr>
          <w:rFonts w:eastAsia="Malgun Gothic"/>
          <w:bCs/>
        </w:rPr>
        <w:t xml:space="preserve">the value for </w:t>
      </w:r>
      <w:r w:rsidRPr="00184A92">
        <w:rPr>
          <w:rFonts w:eastAsia="Malgun Gothic"/>
          <w:bCs/>
          <w:i/>
          <w:iCs/>
        </w:rPr>
        <w:t>maxNumberRxTxBeamSwitchDL</w:t>
      </w:r>
      <w:r>
        <w:rPr>
          <w:rFonts w:eastAsia="Malgun Gothic" w:hint="eastAsia"/>
          <w:bCs/>
          <w:i/>
          <w:iCs/>
          <w:lang w:val="en-US" w:eastAsia="zh-CN"/>
        </w:rPr>
        <w:t xml:space="preserve"> </w:t>
      </w:r>
      <w:r w:rsidRPr="00184A92">
        <w:rPr>
          <w:rFonts w:eastAsia="Malgun Gothic"/>
          <w:bCs/>
        </w:rPr>
        <w:t xml:space="preserve">is related to beam switching gap. </w:t>
      </w:r>
      <w:r>
        <w:rPr>
          <w:rFonts w:eastAsia="Malgun Gothic" w:hint="eastAsia"/>
          <w:bCs/>
          <w:lang w:val="en-US" w:eastAsia="zh-CN"/>
        </w:rPr>
        <w:t xml:space="preserve">Take </w:t>
      </w:r>
      <w:r w:rsidRPr="00184A92">
        <w:rPr>
          <w:rFonts w:eastAsia="Malgun Gothic"/>
          <w:bCs/>
        </w:rPr>
        <w:t>960</w:t>
      </w:r>
      <w:r>
        <w:rPr>
          <w:rFonts w:eastAsia="Malgun Gothic" w:hint="eastAsia"/>
          <w:bCs/>
          <w:lang w:val="en-US" w:eastAsia="zh-CN"/>
        </w:rPr>
        <w:t xml:space="preserve"> </w:t>
      </w:r>
      <w:r w:rsidRPr="00184A92">
        <w:rPr>
          <w:rFonts w:eastAsia="Malgun Gothic"/>
          <w:bCs/>
        </w:rPr>
        <w:t>kHz</w:t>
      </w:r>
      <w:r>
        <w:rPr>
          <w:rFonts w:eastAsia="Malgun Gothic" w:hint="eastAsia"/>
          <w:bCs/>
          <w:lang w:val="en-US" w:eastAsia="zh-CN"/>
        </w:rPr>
        <w:t xml:space="preserve"> SCS as an example</w:t>
      </w:r>
      <w:r w:rsidRPr="00184A92">
        <w:rPr>
          <w:rFonts w:eastAsia="Malgun Gothic"/>
          <w:bCs/>
        </w:rPr>
        <w:t xml:space="preserve">, </w:t>
      </w:r>
      <w:r>
        <w:rPr>
          <w:rFonts w:eastAsia="Malgun Gothic" w:hint="eastAsia"/>
          <w:bCs/>
          <w:lang w:val="en-US" w:eastAsia="zh-CN"/>
        </w:rPr>
        <w:t xml:space="preserve">CP </w:t>
      </w:r>
      <w:r>
        <w:rPr>
          <w:rFonts w:eastAsia="Malgun Gothic" w:hint="eastAsia"/>
          <w:bCs/>
          <w:lang w:val="en-US" w:eastAsia="zh-CN"/>
        </w:rPr>
        <w:t xml:space="preserve">is </w:t>
      </w:r>
      <w:r>
        <w:rPr>
          <w:rFonts w:eastAsia="Malgun Gothic" w:hint="eastAsia"/>
          <w:bCs/>
          <w:lang w:val="en-US" w:eastAsia="zh-CN"/>
        </w:rPr>
        <w:t>not long enough to support beam</w:t>
      </w:r>
      <w:r>
        <w:rPr>
          <w:rFonts w:eastAsia="Malgun Gothic" w:hint="eastAsia"/>
          <w:bCs/>
          <w:lang w:val="en-US" w:eastAsia="zh-CN"/>
        </w:rPr>
        <w:t xml:space="preserve"> switching and </w:t>
      </w:r>
      <w:r>
        <w:rPr>
          <w:rFonts w:eastAsia="Malgun Gothic" w:hint="eastAsia"/>
          <w:bCs/>
          <w:lang w:val="en-US" w:eastAsia="zh-CN"/>
        </w:rPr>
        <w:t xml:space="preserve">enable </w:t>
      </w:r>
      <w:r>
        <w:rPr>
          <w:rFonts w:eastAsia="Malgun Gothic" w:hint="eastAsia"/>
          <w:bCs/>
          <w:lang w:val="en-US" w:eastAsia="zh-CN"/>
        </w:rPr>
        <w:t xml:space="preserve">other functions, thus </w:t>
      </w:r>
      <w:r w:rsidRPr="00184A92">
        <w:rPr>
          <w:rFonts w:eastAsia="Malgun Gothic"/>
          <w:bCs/>
        </w:rPr>
        <w:t xml:space="preserve">one symbol </w:t>
      </w:r>
      <w:r>
        <w:rPr>
          <w:rFonts w:eastAsia="Malgun Gothic" w:hint="eastAsia"/>
          <w:bCs/>
          <w:lang w:val="en-US" w:eastAsia="zh-CN"/>
        </w:rPr>
        <w:t>may be needed to be</w:t>
      </w:r>
      <w:r w:rsidRPr="00184A92">
        <w:rPr>
          <w:rFonts w:eastAsia="Malgun Gothic"/>
          <w:bCs/>
        </w:rPr>
        <w:t xml:space="preserve"> reserved for beam switching</w:t>
      </w:r>
      <w:r>
        <w:rPr>
          <w:rFonts w:eastAsia="Malgun Gothic" w:hint="eastAsia"/>
          <w:bCs/>
          <w:lang w:val="en-US" w:eastAsia="zh-CN"/>
        </w:rPr>
        <w:t>. S</w:t>
      </w:r>
      <w:r w:rsidRPr="00184A92">
        <w:rPr>
          <w:rFonts w:eastAsia="Malgun Gothic"/>
          <w:bCs/>
        </w:rPr>
        <w:t>o</w:t>
      </w:r>
      <w:r>
        <w:rPr>
          <w:rFonts w:eastAsia="Malgun Gothic" w:hint="eastAsia"/>
          <w:bCs/>
          <w:lang w:val="en-US" w:eastAsia="zh-CN"/>
        </w:rPr>
        <w:t xml:space="preserve"> </w:t>
      </w:r>
      <w:r>
        <w:rPr>
          <w:rFonts w:eastAsia="Malgun Gothic" w:hint="eastAsia"/>
          <w:bCs/>
          <w:lang w:val="en-US" w:eastAsia="zh-CN"/>
        </w:rPr>
        <w:t>#</w:t>
      </w:r>
      <w:r w:rsidRPr="00184A92">
        <w:rPr>
          <w:rFonts w:eastAsia="Malgun Gothic"/>
          <w:bCs/>
        </w:rPr>
        <w:t>14 is not suitable for 960</w:t>
      </w:r>
      <w:r>
        <w:rPr>
          <w:rFonts w:eastAsia="Malgun Gothic" w:hint="eastAsia"/>
          <w:bCs/>
          <w:lang w:val="en-US" w:eastAsia="zh-CN"/>
        </w:rPr>
        <w:t xml:space="preserve"> </w:t>
      </w:r>
      <w:r w:rsidRPr="00184A92">
        <w:rPr>
          <w:rFonts w:eastAsia="Malgun Gothic"/>
          <w:bCs/>
        </w:rPr>
        <w:t xml:space="preserve">kHz. </w:t>
      </w:r>
      <w:r>
        <w:rPr>
          <w:rFonts w:eastAsia="Malgun Gothic" w:hint="eastAsia"/>
          <w:bCs/>
          <w:lang w:val="en-US" w:eastAsia="zh-CN"/>
        </w:rPr>
        <w:t xml:space="preserve">480 kHz SCS </w:t>
      </w:r>
      <w:r>
        <w:rPr>
          <w:rFonts w:eastAsia="Malgun Gothic" w:hint="eastAsia"/>
          <w:bCs/>
          <w:lang w:val="en-US" w:eastAsia="zh-CN"/>
        </w:rPr>
        <w:t>may have the similar problems.</w:t>
      </w:r>
    </w:p>
    <w:p w:rsidR="008D7406" w:rsidRDefault="003F6CD8">
      <w:pPr>
        <w:jc w:val="center"/>
        <w:rPr>
          <w:rFonts w:eastAsia="宋体"/>
          <w:bCs/>
          <w:i/>
          <w:iCs/>
          <w:lang w:val="en-US" w:eastAsia="zh-CN"/>
        </w:rPr>
      </w:pPr>
      <w:r>
        <w:rPr>
          <w:rFonts w:eastAsia="宋体" w:hint="eastAsia"/>
          <w:bCs/>
          <w:lang w:val="en-US" w:eastAsia="zh-CN"/>
        </w:rPr>
        <w:t>Table 2.1.</w:t>
      </w:r>
      <w:r>
        <w:rPr>
          <w:rFonts w:eastAsia="宋体" w:hint="eastAsia"/>
          <w:bCs/>
          <w:lang w:val="en-US" w:eastAsia="zh-CN"/>
        </w:rPr>
        <w:t>1</w:t>
      </w:r>
      <w:r>
        <w:rPr>
          <w:rFonts w:eastAsia="宋体" w:hint="eastAsia"/>
          <w:bCs/>
          <w:lang w:val="en-US" w:eastAsia="zh-CN"/>
        </w:rPr>
        <w:t xml:space="preserve">-1: </w:t>
      </w:r>
      <w:r>
        <w:rPr>
          <w:rFonts w:eastAsia="宋体"/>
          <w:bCs/>
          <w:lang w:val="en-US" w:eastAsia="zh-CN"/>
        </w:rPr>
        <w:t xml:space="preserve">Proposed value of </w:t>
      </w:r>
      <w:r>
        <w:rPr>
          <w:rFonts w:eastAsia="宋体"/>
          <w:bCs/>
          <w:i/>
          <w:iCs/>
          <w:lang w:val="en-US" w:eastAsia="zh-CN"/>
        </w:rPr>
        <w:t>maxNumberRxTxBeamSwitchDL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4622"/>
      </w:tblGrid>
      <w:tr w:rsidR="008D7406">
        <w:trPr>
          <w:jc w:val="center"/>
        </w:trPr>
        <w:tc>
          <w:tcPr>
            <w:tcW w:w="0" w:type="auto"/>
          </w:tcPr>
          <w:p w:rsidR="008D7406" w:rsidRDefault="003F6CD8">
            <w:pPr>
              <w:spacing w:after="0" w:line="260" w:lineRule="auto"/>
              <w:jc w:val="center"/>
              <w:rPr>
                <w:rFonts w:eastAsia="宋体"/>
                <w:bCs/>
                <w:lang w:val="en-US"/>
              </w:rPr>
            </w:pPr>
            <w:r>
              <w:rPr>
                <w:rFonts w:eastAsia="宋体"/>
                <w:bCs/>
                <w:lang w:val="en-US"/>
              </w:rPr>
              <w:lastRenderedPageBreak/>
              <w:t xml:space="preserve">Subcarrier </w:t>
            </w:r>
            <w:r>
              <w:rPr>
                <w:rFonts w:eastAsia="宋体"/>
                <w:bCs/>
                <w:lang w:val="en-US"/>
              </w:rPr>
              <w:t>spacing</w:t>
            </w:r>
          </w:p>
        </w:tc>
        <w:tc>
          <w:tcPr>
            <w:tcW w:w="4622" w:type="dxa"/>
          </w:tcPr>
          <w:p w:rsidR="008D7406" w:rsidRDefault="003F6CD8">
            <w:pPr>
              <w:spacing w:after="0" w:line="260" w:lineRule="auto"/>
              <w:jc w:val="center"/>
              <w:rPr>
                <w:bCs/>
                <w:lang w:val="en-US"/>
              </w:rPr>
            </w:pPr>
            <w:r>
              <w:rPr>
                <w:rFonts w:eastAsia="宋体"/>
                <w:bCs/>
                <w:lang w:val="en-US"/>
              </w:rPr>
              <w:t xml:space="preserve">Proposed value of </w:t>
            </w:r>
            <w:r>
              <w:rPr>
                <w:rFonts w:eastAsia="宋体"/>
                <w:bCs/>
                <w:i/>
                <w:iCs/>
                <w:lang w:val="en-US" w:eastAsia="zh-CN"/>
              </w:rPr>
              <w:t>maxNumberRxTxBeamSwitchDL</w:t>
            </w:r>
          </w:p>
        </w:tc>
      </w:tr>
      <w:tr w:rsidR="008D7406">
        <w:trPr>
          <w:jc w:val="center"/>
        </w:trPr>
        <w:tc>
          <w:tcPr>
            <w:tcW w:w="0" w:type="auto"/>
          </w:tcPr>
          <w:p w:rsidR="008D7406" w:rsidRDefault="003F6CD8">
            <w:pPr>
              <w:spacing w:after="0" w:line="260" w:lineRule="auto"/>
              <w:jc w:val="center"/>
              <w:rPr>
                <w:rFonts w:eastAsia="宋体"/>
                <w:bCs/>
                <w:lang w:val="en-US"/>
              </w:rPr>
            </w:pPr>
            <w:r>
              <w:rPr>
                <w:rFonts w:eastAsia="宋体"/>
                <w:bCs/>
                <w:lang w:val="en-US"/>
              </w:rPr>
              <w:t>120 kHz</w:t>
            </w:r>
          </w:p>
        </w:tc>
        <w:tc>
          <w:tcPr>
            <w:tcW w:w="4622" w:type="dxa"/>
          </w:tcPr>
          <w:p w:rsidR="008D7406" w:rsidRDefault="003F6CD8">
            <w:pPr>
              <w:spacing w:after="0" w:line="260" w:lineRule="auto"/>
              <w:jc w:val="center"/>
              <w:rPr>
                <w:rFonts w:eastAsia="宋体"/>
                <w:bCs/>
                <w:lang w:val="en-US" w:eastAsia="zh-CN"/>
              </w:rPr>
            </w:pPr>
            <w:r>
              <w:rPr>
                <w:rFonts w:eastAsia="宋体"/>
                <w:bCs/>
                <w:lang w:val="en-US" w:eastAsia="zh-CN"/>
              </w:rPr>
              <w:t>4, 7, 14</w:t>
            </w:r>
          </w:p>
        </w:tc>
      </w:tr>
      <w:tr w:rsidR="008D7406">
        <w:trPr>
          <w:jc w:val="center"/>
        </w:trPr>
        <w:tc>
          <w:tcPr>
            <w:tcW w:w="0" w:type="auto"/>
          </w:tcPr>
          <w:p w:rsidR="008D7406" w:rsidRDefault="003F6CD8">
            <w:pPr>
              <w:spacing w:after="0" w:line="260" w:lineRule="auto"/>
              <w:jc w:val="center"/>
              <w:rPr>
                <w:rFonts w:eastAsia="宋体"/>
                <w:bCs/>
                <w:lang w:val="en-US"/>
              </w:rPr>
            </w:pPr>
            <w:r>
              <w:rPr>
                <w:rFonts w:eastAsia="宋体"/>
                <w:bCs/>
                <w:lang w:val="en-US"/>
              </w:rPr>
              <w:t>480 kHz</w:t>
            </w:r>
          </w:p>
        </w:tc>
        <w:tc>
          <w:tcPr>
            <w:tcW w:w="4622" w:type="dxa"/>
          </w:tcPr>
          <w:p w:rsidR="008D7406" w:rsidRDefault="003F6CD8">
            <w:pPr>
              <w:spacing w:after="0" w:line="260" w:lineRule="auto"/>
              <w:jc w:val="center"/>
              <w:rPr>
                <w:rFonts w:eastAsia="宋体"/>
                <w:bCs/>
                <w:lang w:val="en-US" w:eastAsia="zh-CN"/>
              </w:rPr>
            </w:pPr>
            <w:r>
              <w:rPr>
                <w:rFonts w:eastAsia="宋体"/>
                <w:bCs/>
                <w:lang w:val="en-US" w:eastAsia="zh-CN"/>
              </w:rPr>
              <w:t>[1], 2, 4, 7</w:t>
            </w:r>
          </w:p>
        </w:tc>
      </w:tr>
      <w:tr w:rsidR="008D7406">
        <w:trPr>
          <w:jc w:val="center"/>
        </w:trPr>
        <w:tc>
          <w:tcPr>
            <w:tcW w:w="0" w:type="auto"/>
          </w:tcPr>
          <w:p w:rsidR="008D7406" w:rsidRDefault="003F6CD8">
            <w:pPr>
              <w:spacing w:after="0" w:line="260" w:lineRule="auto"/>
              <w:jc w:val="center"/>
              <w:rPr>
                <w:rFonts w:eastAsia="宋体"/>
                <w:bCs/>
                <w:lang w:val="en-US"/>
              </w:rPr>
            </w:pPr>
            <w:r>
              <w:rPr>
                <w:rFonts w:eastAsia="宋体"/>
                <w:bCs/>
                <w:lang w:val="en-US"/>
              </w:rPr>
              <w:t>960 kHz</w:t>
            </w:r>
          </w:p>
        </w:tc>
        <w:tc>
          <w:tcPr>
            <w:tcW w:w="4622" w:type="dxa"/>
          </w:tcPr>
          <w:p w:rsidR="008D7406" w:rsidRDefault="003F6CD8">
            <w:pPr>
              <w:spacing w:after="0" w:line="260" w:lineRule="auto"/>
              <w:jc w:val="center"/>
              <w:rPr>
                <w:rFonts w:eastAsia="宋体"/>
                <w:bCs/>
                <w:lang w:val="en-US"/>
              </w:rPr>
            </w:pPr>
            <w:r>
              <w:rPr>
                <w:rFonts w:eastAsia="宋体"/>
                <w:bCs/>
                <w:lang w:val="en-US" w:eastAsia="zh-CN"/>
              </w:rPr>
              <w:t>[1], 2, 4, 7</w:t>
            </w:r>
          </w:p>
        </w:tc>
      </w:tr>
    </w:tbl>
    <w:p w:rsidR="008D7406" w:rsidRDefault="003F6CD8">
      <w:pPr>
        <w:widowControl w:val="0"/>
        <w:spacing w:before="300" w:after="200" w:line="260" w:lineRule="auto"/>
        <w:jc w:val="both"/>
        <w:rPr>
          <w:rFonts w:eastAsia="宋体"/>
          <w:b/>
          <w:bCs/>
          <w:sz w:val="24"/>
          <w:szCs w:val="24"/>
          <w:lang w:val="en-US" w:eastAsia="zh-CN"/>
        </w:rPr>
      </w:pPr>
      <w:r>
        <w:rPr>
          <w:rFonts w:eastAsia="宋体" w:hint="eastAsia"/>
          <w:b/>
          <w:lang w:val="en-US" w:eastAsia="zh-CN"/>
        </w:rPr>
        <w:t>Proposal</w:t>
      </w:r>
      <w:r>
        <w:rPr>
          <w:b/>
          <w:lang w:eastAsia="ja-JP"/>
        </w:rPr>
        <w:t xml:space="preserve"> </w:t>
      </w:r>
      <w:r>
        <w:rPr>
          <w:rFonts w:eastAsia="宋体" w:hint="eastAsia"/>
          <w:b/>
          <w:lang w:val="en-US" w:eastAsia="zh-CN"/>
        </w:rPr>
        <w:t>1</w:t>
      </w:r>
      <w:r>
        <w:rPr>
          <w:b/>
          <w:lang w:eastAsia="ja-JP"/>
        </w:rPr>
        <w:t>:</w:t>
      </w:r>
      <w:r>
        <w:rPr>
          <w:rFonts w:hint="eastAsia"/>
          <w:b/>
          <w:lang w:val="en-US" w:eastAsia="zh-CN"/>
        </w:rPr>
        <w:t xml:space="preserve"> For </w:t>
      </w:r>
      <w:r>
        <w:rPr>
          <w:rFonts w:hint="eastAsia"/>
          <w:b/>
          <w:lang w:val="en-US"/>
        </w:rPr>
        <w:t xml:space="preserve">NR operation in 52.6 ~ 71 GHz, </w:t>
      </w:r>
      <w:r>
        <w:rPr>
          <w:rFonts w:eastAsia="宋体" w:hint="eastAsia"/>
          <w:b/>
          <w:lang w:val="en-US" w:eastAsia="zh-CN"/>
        </w:rPr>
        <w:t xml:space="preserve">the </w:t>
      </w:r>
      <w:r>
        <w:rPr>
          <w:rFonts w:eastAsia="宋体" w:hint="eastAsia"/>
          <w:b/>
          <w:lang w:val="en-US" w:eastAsia="zh-CN"/>
        </w:rPr>
        <w:t xml:space="preserve">following </w:t>
      </w:r>
      <w:r w:rsidR="00184A92">
        <w:rPr>
          <w:rFonts w:eastAsia="宋体" w:hint="eastAsia"/>
          <w:b/>
          <w:lang w:val="en-US" w:eastAsia="zh-CN"/>
        </w:rPr>
        <w:t>values</w:t>
      </w:r>
      <w:r>
        <w:rPr>
          <w:rFonts w:hint="eastAsia"/>
          <w:b/>
          <w:lang w:val="en-US"/>
        </w:rPr>
        <w:t xml:space="preserve"> of </w:t>
      </w:r>
      <w:r>
        <w:rPr>
          <w:rFonts w:hint="eastAsia"/>
          <w:b/>
          <w:bCs/>
          <w:i/>
          <w:iCs/>
          <w:lang w:val="en-US"/>
        </w:rPr>
        <w:t>maxNumberRxTxBeamSwitchDL</w:t>
      </w:r>
      <w:r>
        <w:rPr>
          <w:rFonts w:eastAsia="宋体" w:hint="eastAsia"/>
          <w:b/>
          <w:bCs/>
          <w:lang w:val="en-US" w:eastAsia="zh-CN"/>
        </w:rPr>
        <w:t xml:space="preserve"> for SCS</w:t>
      </w:r>
      <w:r>
        <w:rPr>
          <w:rFonts w:eastAsia="宋体" w:hint="eastAsia"/>
          <w:b/>
          <w:bCs/>
          <w:lang w:val="en-US" w:eastAsia="zh-CN"/>
        </w:rPr>
        <w:t xml:space="preserve"> </w:t>
      </w:r>
      <w:r>
        <w:rPr>
          <w:rFonts w:eastAsia="宋体" w:hint="eastAsia"/>
          <w:b/>
          <w:bCs/>
          <w:lang w:val="en-US" w:eastAsia="zh-CN"/>
        </w:rPr>
        <w:t>120/</w:t>
      </w:r>
      <w:r>
        <w:rPr>
          <w:rFonts w:eastAsia="宋体" w:hint="eastAsia"/>
          <w:b/>
          <w:bCs/>
          <w:lang w:val="en-US" w:eastAsia="zh-CN"/>
        </w:rPr>
        <w:t>480/960 kHz</w:t>
      </w:r>
      <w:r>
        <w:rPr>
          <w:rFonts w:eastAsia="宋体" w:hint="eastAsia"/>
          <w:b/>
          <w:bCs/>
          <w:lang w:val="en-US" w:eastAsia="zh-CN"/>
        </w:rPr>
        <w:t xml:space="preserve"> are preferred</w:t>
      </w:r>
      <w:r>
        <w:rPr>
          <w:rFonts w:eastAsia="宋体" w:hint="eastAsia"/>
          <w:b/>
          <w:bCs/>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4622"/>
      </w:tblGrid>
      <w:tr w:rsidR="008D7406">
        <w:trPr>
          <w:jc w:val="center"/>
        </w:trPr>
        <w:tc>
          <w:tcPr>
            <w:tcW w:w="0" w:type="auto"/>
          </w:tcPr>
          <w:p w:rsidR="008D7406" w:rsidRDefault="003F6CD8">
            <w:pPr>
              <w:spacing w:after="0" w:line="260" w:lineRule="auto"/>
              <w:jc w:val="center"/>
              <w:rPr>
                <w:rFonts w:eastAsia="宋体"/>
                <w:b/>
                <w:lang w:val="en-US"/>
              </w:rPr>
            </w:pPr>
            <w:r>
              <w:rPr>
                <w:rFonts w:eastAsia="宋体" w:hint="eastAsia"/>
                <w:b/>
                <w:lang w:val="en-US"/>
              </w:rPr>
              <w:t>Subcarrier spacing</w:t>
            </w:r>
          </w:p>
        </w:tc>
        <w:tc>
          <w:tcPr>
            <w:tcW w:w="4622" w:type="dxa"/>
          </w:tcPr>
          <w:p w:rsidR="008D7406" w:rsidRDefault="003F6CD8">
            <w:pPr>
              <w:spacing w:after="0" w:line="260" w:lineRule="auto"/>
              <w:jc w:val="center"/>
              <w:rPr>
                <w:b/>
                <w:bCs/>
                <w:lang w:val="en-US"/>
              </w:rPr>
            </w:pPr>
            <w:r>
              <w:rPr>
                <w:rFonts w:eastAsia="宋体" w:hint="eastAsia"/>
                <w:b/>
                <w:lang w:val="en-US"/>
              </w:rPr>
              <w:t xml:space="preserve">Proposed value of </w:t>
            </w:r>
            <w:r>
              <w:rPr>
                <w:rFonts w:eastAsia="宋体" w:hint="eastAsia"/>
                <w:b/>
                <w:bCs/>
                <w:i/>
                <w:iCs/>
                <w:lang w:val="en-US" w:eastAsia="zh-CN"/>
              </w:rPr>
              <w:t>maxNumberRxTxBeamSwitchDL</w:t>
            </w:r>
          </w:p>
        </w:tc>
      </w:tr>
      <w:tr w:rsidR="008D7406">
        <w:trPr>
          <w:jc w:val="center"/>
        </w:trPr>
        <w:tc>
          <w:tcPr>
            <w:tcW w:w="0" w:type="auto"/>
          </w:tcPr>
          <w:p w:rsidR="008D7406" w:rsidRDefault="003F6CD8">
            <w:pPr>
              <w:spacing w:after="0" w:line="260" w:lineRule="auto"/>
              <w:jc w:val="center"/>
              <w:rPr>
                <w:rFonts w:eastAsia="宋体"/>
                <w:b/>
                <w:lang w:val="en-US"/>
              </w:rPr>
            </w:pPr>
            <w:r>
              <w:rPr>
                <w:rFonts w:eastAsia="宋体" w:hint="eastAsia"/>
                <w:b/>
                <w:lang w:val="en-US"/>
              </w:rPr>
              <w:t>120 kHz</w:t>
            </w:r>
          </w:p>
        </w:tc>
        <w:tc>
          <w:tcPr>
            <w:tcW w:w="4622" w:type="dxa"/>
          </w:tcPr>
          <w:p w:rsidR="008D7406" w:rsidRDefault="003F6CD8">
            <w:pPr>
              <w:spacing w:after="0" w:line="260" w:lineRule="auto"/>
              <w:jc w:val="center"/>
              <w:rPr>
                <w:rFonts w:eastAsia="宋体"/>
                <w:b/>
                <w:lang w:val="en-US" w:eastAsia="zh-CN"/>
              </w:rPr>
            </w:pPr>
            <w:r>
              <w:rPr>
                <w:rFonts w:eastAsia="宋体" w:hint="eastAsia"/>
                <w:b/>
                <w:lang w:val="en-US" w:eastAsia="zh-CN"/>
              </w:rPr>
              <w:t>4, 7, 14</w:t>
            </w:r>
          </w:p>
        </w:tc>
      </w:tr>
      <w:tr w:rsidR="008D7406">
        <w:trPr>
          <w:jc w:val="center"/>
        </w:trPr>
        <w:tc>
          <w:tcPr>
            <w:tcW w:w="0" w:type="auto"/>
          </w:tcPr>
          <w:p w:rsidR="008D7406" w:rsidRDefault="003F6CD8">
            <w:pPr>
              <w:spacing w:after="0" w:line="260" w:lineRule="auto"/>
              <w:jc w:val="center"/>
              <w:rPr>
                <w:rFonts w:eastAsia="宋体"/>
                <w:b/>
                <w:lang w:val="en-US"/>
              </w:rPr>
            </w:pPr>
            <w:r>
              <w:rPr>
                <w:rFonts w:eastAsia="宋体" w:hint="eastAsia"/>
                <w:b/>
                <w:lang w:val="en-US"/>
              </w:rPr>
              <w:t>480 kHz</w:t>
            </w:r>
          </w:p>
        </w:tc>
        <w:tc>
          <w:tcPr>
            <w:tcW w:w="4622" w:type="dxa"/>
          </w:tcPr>
          <w:p w:rsidR="008D7406" w:rsidRDefault="003F6CD8">
            <w:pPr>
              <w:spacing w:after="0" w:line="260" w:lineRule="auto"/>
              <w:jc w:val="center"/>
              <w:rPr>
                <w:rFonts w:eastAsia="宋体"/>
                <w:b/>
                <w:lang w:val="en-US" w:eastAsia="zh-CN"/>
              </w:rPr>
            </w:pPr>
            <w:r>
              <w:rPr>
                <w:rFonts w:eastAsia="宋体" w:hint="eastAsia"/>
                <w:b/>
                <w:lang w:val="en-US" w:eastAsia="zh-CN"/>
              </w:rPr>
              <w:t>[1], 2, 4, 7</w:t>
            </w:r>
          </w:p>
        </w:tc>
      </w:tr>
      <w:tr w:rsidR="008D7406">
        <w:trPr>
          <w:jc w:val="center"/>
        </w:trPr>
        <w:tc>
          <w:tcPr>
            <w:tcW w:w="0" w:type="auto"/>
          </w:tcPr>
          <w:p w:rsidR="008D7406" w:rsidRDefault="003F6CD8">
            <w:pPr>
              <w:spacing w:after="0" w:line="260" w:lineRule="auto"/>
              <w:jc w:val="center"/>
              <w:rPr>
                <w:rFonts w:eastAsia="宋体"/>
                <w:b/>
                <w:lang w:val="en-US"/>
              </w:rPr>
            </w:pPr>
            <w:r>
              <w:rPr>
                <w:rFonts w:eastAsia="宋体" w:hint="eastAsia"/>
                <w:b/>
                <w:lang w:val="en-US"/>
              </w:rPr>
              <w:t>960 kHz</w:t>
            </w:r>
          </w:p>
        </w:tc>
        <w:tc>
          <w:tcPr>
            <w:tcW w:w="4622" w:type="dxa"/>
          </w:tcPr>
          <w:p w:rsidR="008D7406" w:rsidRDefault="003F6CD8">
            <w:pPr>
              <w:spacing w:after="0" w:line="260" w:lineRule="auto"/>
              <w:jc w:val="center"/>
              <w:rPr>
                <w:rFonts w:eastAsia="宋体"/>
                <w:b/>
                <w:lang w:val="en-US"/>
              </w:rPr>
            </w:pPr>
            <w:r>
              <w:rPr>
                <w:rFonts w:eastAsia="宋体" w:hint="eastAsia"/>
                <w:b/>
                <w:lang w:val="en-US" w:eastAsia="zh-CN"/>
              </w:rPr>
              <w:t>[1], 2, 4, 7</w:t>
            </w:r>
          </w:p>
        </w:tc>
      </w:tr>
    </w:tbl>
    <w:p w:rsidR="008D7406" w:rsidRDefault="003F6CD8">
      <w:pPr>
        <w:widowControl w:val="0"/>
        <w:spacing w:before="400" w:after="200" w:line="260" w:lineRule="auto"/>
        <w:jc w:val="both"/>
        <w:outlineLvl w:val="2"/>
        <w:rPr>
          <w:rFonts w:eastAsia="宋体"/>
          <w:b/>
          <w:bCs/>
          <w:sz w:val="22"/>
          <w:szCs w:val="22"/>
          <w:lang w:val="en-US" w:eastAsia="zh-CN"/>
        </w:rPr>
      </w:pPr>
      <w:r>
        <w:rPr>
          <w:rFonts w:eastAsia="宋体" w:hint="eastAsia"/>
          <w:b/>
          <w:bCs/>
          <w:sz w:val="22"/>
          <w:szCs w:val="22"/>
          <w:lang w:val="en-US" w:eastAsia="zh-CN"/>
        </w:rPr>
        <w:t>2.1.</w:t>
      </w:r>
      <w:r>
        <w:rPr>
          <w:rFonts w:eastAsia="宋体" w:hint="eastAsia"/>
          <w:b/>
          <w:bCs/>
          <w:sz w:val="22"/>
          <w:szCs w:val="22"/>
          <w:lang w:val="en-US" w:eastAsia="zh-CN"/>
        </w:rPr>
        <w:t>2</w:t>
      </w:r>
      <w:r>
        <w:rPr>
          <w:rFonts w:eastAsia="宋体" w:hint="eastAsia"/>
          <w:b/>
          <w:bCs/>
          <w:sz w:val="22"/>
          <w:szCs w:val="22"/>
          <w:lang w:val="en-US" w:eastAsia="zh-CN"/>
        </w:rPr>
        <w:t xml:space="preserve"> Additional beam switching time delay d for triggering AP-CSI-RS</w:t>
      </w:r>
    </w:p>
    <w:p w:rsidR="008D7406" w:rsidRDefault="003F6CD8">
      <w:pPr>
        <w:spacing w:before="120" w:after="120" w:line="240" w:lineRule="auto"/>
        <w:jc w:val="both"/>
        <w:rPr>
          <w:rFonts w:eastAsia="Batang"/>
          <w:lang w:eastAsia="ko-KR"/>
        </w:rPr>
      </w:pPr>
      <w:r>
        <w:rPr>
          <w:rFonts w:eastAsia="Batang" w:hint="eastAsia"/>
          <w:lang w:val="en-US" w:eastAsia="zh-CN"/>
        </w:rPr>
        <w:t>I</w:t>
      </w:r>
      <w:r>
        <w:rPr>
          <w:rFonts w:eastAsia="Batang"/>
          <w:lang w:eastAsia="ko-KR"/>
        </w:rPr>
        <w:t xml:space="preserve">n case where the triggering PDCCH and the </w:t>
      </w:r>
      <w:r>
        <w:rPr>
          <w:rFonts w:eastAsia="Batang" w:hint="eastAsia"/>
          <w:lang w:val="en-US" w:eastAsia="zh-CN"/>
        </w:rPr>
        <w:t>triggered AP-</w:t>
      </w:r>
      <w:r>
        <w:rPr>
          <w:rFonts w:eastAsia="Batang"/>
          <w:lang w:eastAsia="ko-KR"/>
        </w:rPr>
        <w:t xml:space="preserve">CSI-RS have different numerologies, additional delay </w:t>
      </w:r>
      <w:r>
        <w:rPr>
          <w:i/>
        </w:rPr>
        <w:t>d</w:t>
      </w:r>
      <w:r>
        <w:rPr>
          <w:rFonts w:eastAsia="Batang"/>
          <w:lang w:eastAsia="ko-KR"/>
        </w:rPr>
        <w:t xml:space="preserve"> is applied when </w:t>
      </w:r>
      <w:r>
        <w:t>µ</w:t>
      </w:r>
      <w:r>
        <w:rPr>
          <w:vertAlign w:val="subscript"/>
        </w:rPr>
        <w:t>PDCCH</w:t>
      </w:r>
      <w:r>
        <w:t xml:space="preserve"> &lt; µ</w:t>
      </w:r>
      <w:r>
        <w:rPr>
          <w:vertAlign w:val="subscript"/>
        </w:rPr>
        <w:t>CSIRS</w:t>
      </w:r>
      <w:r>
        <w:rPr>
          <w:rFonts w:eastAsia="Batang"/>
          <w:lang w:eastAsia="ko-KR"/>
        </w:rPr>
        <w:t>, where</w:t>
      </w:r>
      <w:r>
        <w:rPr>
          <w:vertAlign w:val="subscript"/>
        </w:rPr>
        <w:t xml:space="preserve"> </w:t>
      </w:r>
      <w:r>
        <w:rPr>
          <w:rFonts w:eastAsia="Batang"/>
          <w:lang w:eastAsia="ko-KR"/>
        </w:rPr>
        <w:t xml:space="preserve">the value of </w:t>
      </w:r>
      <w:r>
        <w:rPr>
          <w:i/>
        </w:rPr>
        <w:t>d</w:t>
      </w:r>
      <w:r>
        <w:rPr>
          <w:rFonts w:eastAsia="Batang"/>
          <w:lang w:eastAsia="ko-KR"/>
        </w:rPr>
        <w:t xml:space="preserve"> is defined as </w:t>
      </w:r>
      <w:r>
        <w:rPr>
          <w:rFonts w:eastAsia="Batang" w:hint="eastAsia"/>
          <w:lang w:val="en-US" w:eastAsia="zh-CN"/>
        </w:rPr>
        <w:t>Table 5.2.1.5.1a-1 in Rel-15/16 NR</w:t>
      </w:r>
      <w:r>
        <w:rPr>
          <w:rFonts w:eastAsia="Batang"/>
          <w:lang w:eastAsia="ko-KR"/>
        </w:rPr>
        <w:t>.</w:t>
      </w:r>
      <w:r>
        <w:rPr>
          <w:rFonts w:eastAsia="Batang" w:hint="eastAsia"/>
          <w:lang w:val="en-US" w:eastAsia="zh-CN"/>
        </w:rPr>
        <w:t xml:space="preserve"> With additional delay </w:t>
      </w:r>
      <w:r>
        <w:rPr>
          <w:rFonts w:eastAsia="Batang" w:hint="eastAsia"/>
          <w:i/>
          <w:iCs/>
          <w:lang w:val="en-US" w:eastAsia="zh-CN"/>
        </w:rPr>
        <w:t>d</w:t>
      </w:r>
      <w:r>
        <w:rPr>
          <w:rFonts w:eastAsia="Batang" w:hint="eastAsia"/>
          <w:lang w:val="en-US" w:eastAsia="zh-CN"/>
        </w:rPr>
        <w:t xml:space="preserve">, the total beam switch threshold for AP-CSI-RS equals to </w:t>
      </w:r>
      <w:r>
        <w:rPr>
          <w:i/>
          <w:iCs/>
          <w:lang w:eastAsia="zh-CN"/>
        </w:rPr>
        <w:t>beamSwitchTiming</w:t>
      </w:r>
      <w:r>
        <w:rPr>
          <w:rStyle w:val="apple-converted-space"/>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eastAsia="宋体" w:hAnsi="Cambria Math" w:hint="eastAsia"/>
          <w:i/>
          <w:iCs/>
          <w:lang w:val="en-US" w:eastAsia="zh-CN"/>
        </w:rPr>
        <w:t>.</w:t>
      </w:r>
      <w:r>
        <w:rPr>
          <w:rFonts w:eastAsia="Batang"/>
          <w:lang w:eastAsia="ko-KR"/>
        </w:rPr>
        <w:t xml:space="preserve"> Therefore, additional beam switching time delay </w:t>
      </w:r>
      <w:r>
        <w:rPr>
          <w:i/>
          <w:iCs/>
          <w:lang w:eastAsia="zh-CN"/>
        </w:rPr>
        <w:t>d</w:t>
      </w:r>
      <w:r>
        <w:rPr>
          <w:lang w:eastAsia="zh-CN"/>
        </w:rPr>
        <w:t xml:space="preserve"> for triggering AP-CSI-RS when triggering PDCCH with 120kHz or 480kHz has a smaller subcarrier spacing than AP-CSI-RS</w:t>
      </w:r>
      <w:r>
        <w:rPr>
          <w:rFonts w:eastAsia="Batang"/>
          <w:lang w:eastAsia="ko-KR"/>
        </w:rPr>
        <w:t xml:space="preserve"> should be defined</w:t>
      </w:r>
      <w:r>
        <w:rPr>
          <w:rFonts w:eastAsia="宋体" w:hint="eastAsia"/>
          <w:lang w:val="en-US" w:eastAsia="zh-CN"/>
        </w:rPr>
        <w:t xml:space="preserve"> as shown in Table 2.1.</w:t>
      </w:r>
      <w:r>
        <w:rPr>
          <w:rFonts w:eastAsia="宋体" w:hint="eastAsia"/>
          <w:lang w:val="en-US" w:eastAsia="zh-CN"/>
        </w:rPr>
        <w:t>2</w:t>
      </w:r>
      <w:r>
        <w:rPr>
          <w:rFonts w:eastAsia="宋体" w:hint="eastAsia"/>
          <w:lang w:val="en-US" w:eastAsia="zh-CN"/>
        </w:rPr>
        <w:t>-1</w:t>
      </w:r>
      <w:r>
        <w:rPr>
          <w:rFonts w:eastAsia="Batang"/>
          <w:lang w:eastAsia="ko-KR"/>
        </w:rPr>
        <w:t>.</w:t>
      </w:r>
    </w:p>
    <w:p w:rsidR="008D7406" w:rsidRPr="00184A92" w:rsidRDefault="003F6CD8">
      <w:pPr>
        <w:keepNext/>
        <w:keepLines/>
        <w:spacing w:line="240" w:lineRule="auto"/>
        <w:jc w:val="center"/>
        <w:rPr>
          <w:rFonts w:eastAsia="宋体"/>
          <w:bCs/>
          <w:color w:val="000000"/>
          <w:lang w:val="en-US"/>
        </w:rPr>
      </w:pPr>
      <w:r w:rsidRPr="00184A92">
        <w:rPr>
          <w:rFonts w:eastAsia="宋体"/>
          <w:bCs/>
          <w:color w:val="000000"/>
          <w:lang w:val="en-US" w:eastAsia="zh-CN"/>
        </w:rPr>
        <w:t xml:space="preserve">TS 38.214 </w:t>
      </w:r>
      <w:r w:rsidRPr="00184A92">
        <w:rPr>
          <w:rFonts w:eastAsia="宋体"/>
          <w:bCs/>
          <w:color w:val="000000"/>
          <w:lang w:val="en-US"/>
        </w:rPr>
        <w:t xml:space="preserve">Table 5.2.1.5.1a-1: Additional beam switching timing delay </w:t>
      </w:r>
      <w:r w:rsidRPr="00184A92">
        <w:rPr>
          <w:rFonts w:eastAsia="宋体"/>
          <w:bCs/>
          <w:i/>
          <w:color w:val="000000"/>
          <w:lang w:val="en-US"/>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8D7406">
        <w:trPr>
          <w:jc w:val="center"/>
        </w:trPr>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b/>
                <w:color w:val="000000"/>
                <w:lang w:val="zh-CN" w:eastAsia="fr-FR"/>
              </w:rPr>
            </w:pPr>
            <w:r>
              <w:rPr>
                <w:rFonts w:eastAsia="宋体"/>
                <w:b/>
                <w:i/>
                <w:lang w:val="en-AU"/>
              </w:rPr>
              <w:t>µ</w:t>
            </w:r>
            <w:r>
              <w:rPr>
                <w:rFonts w:eastAsia="宋体"/>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b/>
                <w:color w:val="000000"/>
                <w:lang w:val="zh-CN" w:eastAsia="fr-FR"/>
              </w:rPr>
            </w:pPr>
            <w:r>
              <w:rPr>
                <w:rFonts w:eastAsia="Batang"/>
                <w:b/>
                <w:i/>
                <w:color w:val="000000"/>
                <w:lang w:val="zh-CN" w:eastAsia="fr-FR"/>
              </w:rPr>
              <w:t xml:space="preserve">d </w:t>
            </w:r>
            <w:r>
              <w:rPr>
                <w:rFonts w:eastAsia="Batang"/>
                <w:b/>
                <w:color w:val="000000"/>
                <w:lang w:val="zh-CN" w:eastAsia="fr-FR"/>
              </w:rPr>
              <w:t>[PDCCH symbols]</w:t>
            </w:r>
          </w:p>
        </w:tc>
      </w:tr>
      <w:tr w:rsidR="008D7406">
        <w:trPr>
          <w:jc w:val="center"/>
        </w:trPr>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color w:val="000000"/>
                <w:lang w:val="zh-CN" w:eastAsia="fr-FR"/>
              </w:rPr>
            </w:pPr>
            <w:r>
              <w:rPr>
                <w:rFonts w:eastAsia="Batang"/>
                <w:color w:val="000000"/>
                <w:lang w:val="zh-CN" w:eastAsia="fr-FR"/>
              </w:rPr>
              <w:t>0</w:t>
            </w:r>
          </w:p>
        </w:tc>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color w:val="000000"/>
                <w:lang w:val="zh-CN" w:eastAsia="fr-FR"/>
              </w:rPr>
            </w:pPr>
            <w:r>
              <w:rPr>
                <w:rFonts w:eastAsia="Batang"/>
                <w:color w:val="000000"/>
                <w:lang w:val="zh-CN" w:eastAsia="fr-FR"/>
              </w:rPr>
              <w:t>8</w:t>
            </w:r>
          </w:p>
        </w:tc>
      </w:tr>
      <w:tr w:rsidR="008D7406">
        <w:trPr>
          <w:jc w:val="center"/>
        </w:trPr>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color w:val="000000"/>
                <w:lang w:val="zh-CN" w:eastAsia="fr-FR"/>
              </w:rPr>
            </w:pPr>
            <w:r>
              <w:rPr>
                <w:rFonts w:eastAsia="Batang"/>
                <w:color w:val="000000"/>
                <w:lang w:val="zh-CN" w:eastAsia="fr-FR"/>
              </w:rPr>
              <w:t>1</w:t>
            </w:r>
          </w:p>
        </w:tc>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color w:val="000000"/>
                <w:lang w:val="zh-CN" w:eastAsia="fr-FR"/>
              </w:rPr>
            </w:pPr>
            <w:r>
              <w:rPr>
                <w:rFonts w:eastAsia="Batang"/>
                <w:color w:val="000000"/>
                <w:lang w:val="zh-CN" w:eastAsia="fr-FR"/>
              </w:rPr>
              <w:t>8</w:t>
            </w:r>
          </w:p>
        </w:tc>
      </w:tr>
      <w:tr w:rsidR="008D7406">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color w:val="000000"/>
                <w:lang w:val="zh-CN" w:eastAsia="fr-FR"/>
              </w:rPr>
            </w:pPr>
            <w:r>
              <w:rPr>
                <w:rFonts w:eastAsia="Batang"/>
                <w:color w:val="000000"/>
                <w:lang w:val="zh-CN" w:eastAsia="fr-FR"/>
              </w:rPr>
              <w:t>2</w:t>
            </w:r>
          </w:p>
        </w:tc>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color w:val="000000"/>
                <w:lang w:val="zh-CN" w:eastAsia="fr-FR"/>
              </w:rPr>
            </w:pPr>
            <w:r>
              <w:rPr>
                <w:rFonts w:eastAsia="Batang"/>
                <w:color w:val="000000"/>
                <w:lang w:val="zh-CN" w:eastAsia="fr-FR"/>
              </w:rPr>
              <w:t>14</w:t>
            </w:r>
          </w:p>
        </w:tc>
      </w:tr>
    </w:tbl>
    <w:p w:rsidR="008D7406" w:rsidRDefault="003F6CD8">
      <w:pPr>
        <w:spacing w:before="120" w:after="120" w:line="240" w:lineRule="auto"/>
        <w:jc w:val="center"/>
        <w:rPr>
          <w:rFonts w:eastAsia="宋体"/>
          <w:bCs/>
          <w:i/>
          <w:color w:val="000000"/>
          <w:lang w:val="en-US"/>
        </w:rPr>
      </w:pPr>
      <w:r>
        <w:rPr>
          <w:rFonts w:eastAsia="宋体" w:hint="eastAsia"/>
          <w:lang w:val="en-US" w:eastAsia="zh-CN"/>
        </w:rPr>
        <w:t>Table 2.1.</w:t>
      </w:r>
      <w:r>
        <w:rPr>
          <w:rFonts w:eastAsia="宋体" w:hint="eastAsia"/>
          <w:lang w:val="en-US" w:eastAsia="zh-CN"/>
        </w:rPr>
        <w:t>2</w:t>
      </w:r>
      <w:r>
        <w:rPr>
          <w:rFonts w:eastAsia="宋体" w:hint="eastAsia"/>
          <w:lang w:val="en-US" w:eastAsia="zh-CN"/>
        </w:rPr>
        <w:t xml:space="preserve">-1: </w:t>
      </w:r>
      <w:r>
        <w:rPr>
          <w:rFonts w:eastAsia="宋体" w:hint="eastAsia"/>
          <w:bCs/>
          <w:lang w:val="en-US" w:eastAsia="zh-CN"/>
        </w:rPr>
        <w:t xml:space="preserve">Proposed value of </w:t>
      </w:r>
      <w:r>
        <w:rPr>
          <w:rFonts w:eastAsia="宋体"/>
          <w:bCs/>
          <w:color w:val="000000"/>
          <w:lang w:val="en-US"/>
        </w:rPr>
        <w:t xml:space="preserve">Additional beam switching timing delay </w:t>
      </w:r>
      <w:r>
        <w:rPr>
          <w:rFonts w:eastAsia="宋体"/>
          <w:bCs/>
          <w:i/>
          <w:color w:val="000000"/>
          <w:lang w:val="en-US"/>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8D7406">
        <w:trPr>
          <w:jc w:val="center"/>
        </w:trPr>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bCs/>
                <w:color w:val="000000"/>
                <w:lang w:val="zh-CN" w:eastAsia="fr-FR"/>
              </w:rPr>
            </w:pPr>
            <w:r>
              <w:rPr>
                <w:rFonts w:eastAsia="宋体"/>
                <w:bCs/>
                <w:i/>
                <w:lang w:val="en-AU"/>
              </w:rPr>
              <w:t>µ</w:t>
            </w:r>
            <w:r>
              <w:rPr>
                <w:rFonts w:eastAsia="宋体"/>
                <w:bCs/>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bCs/>
                <w:color w:val="000000"/>
                <w:lang w:val="zh-CN" w:eastAsia="fr-FR"/>
              </w:rPr>
            </w:pPr>
            <w:r>
              <w:rPr>
                <w:rFonts w:eastAsia="Batang"/>
                <w:bCs/>
                <w:i/>
                <w:color w:val="000000"/>
                <w:lang w:val="zh-CN" w:eastAsia="fr-FR"/>
              </w:rPr>
              <w:t xml:space="preserve">d </w:t>
            </w:r>
            <w:r>
              <w:rPr>
                <w:rFonts w:eastAsia="Batang"/>
                <w:bCs/>
                <w:color w:val="000000"/>
                <w:lang w:val="zh-CN" w:eastAsia="fr-FR"/>
              </w:rPr>
              <w:t>[PDCCH symbols]</w:t>
            </w:r>
          </w:p>
        </w:tc>
      </w:tr>
      <w:tr w:rsidR="008D7406">
        <w:trPr>
          <w:jc w:val="center"/>
        </w:trPr>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bCs/>
                <w:color w:val="000000"/>
                <w:lang w:val="en-US" w:eastAsia="zh-CN"/>
              </w:rPr>
            </w:pPr>
            <w:r>
              <w:rPr>
                <w:rFonts w:eastAsia="Batang"/>
                <w:bCs/>
                <w:color w:val="000000"/>
                <w:lang w:val="en-US" w:eastAsia="zh-CN"/>
              </w:rPr>
              <w:t>3</w:t>
            </w:r>
          </w:p>
        </w:tc>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bCs/>
                <w:color w:val="000000"/>
                <w:lang w:val="en-US" w:eastAsia="zh-CN"/>
              </w:rPr>
            </w:pPr>
            <w:r>
              <w:rPr>
                <w:rFonts w:eastAsia="Batang"/>
                <w:bCs/>
                <w:color w:val="000000"/>
                <w:lang w:val="en-US" w:eastAsia="zh-CN"/>
              </w:rPr>
              <w:t>28</w:t>
            </w:r>
          </w:p>
        </w:tc>
      </w:tr>
      <w:tr w:rsidR="008D7406">
        <w:trPr>
          <w:jc w:val="center"/>
        </w:trPr>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bCs/>
                <w:color w:val="000000"/>
                <w:lang w:val="en-US" w:eastAsia="zh-CN"/>
              </w:rPr>
            </w:pPr>
            <w:r>
              <w:rPr>
                <w:rFonts w:eastAsia="Batang"/>
                <w:bCs/>
                <w:color w:val="000000"/>
                <w:lang w:val="en-US" w:eastAsia="zh-CN"/>
              </w:rPr>
              <w:t>5</w:t>
            </w:r>
          </w:p>
        </w:tc>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bCs/>
                <w:color w:val="000000"/>
                <w:lang w:val="en-US" w:eastAsia="zh-CN"/>
              </w:rPr>
            </w:pPr>
            <w:r>
              <w:rPr>
                <w:rFonts w:eastAsia="Batang"/>
                <w:bCs/>
                <w:color w:val="000000"/>
                <w:lang w:val="en-US" w:eastAsia="zh-CN"/>
              </w:rPr>
              <w:t>56</w:t>
            </w:r>
          </w:p>
        </w:tc>
      </w:tr>
    </w:tbl>
    <w:p w:rsidR="008D7406" w:rsidRDefault="003F6CD8">
      <w:pPr>
        <w:spacing w:before="120" w:after="120" w:line="240" w:lineRule="auto"/>
        <w:rPr>
          <w:rFonts w:eastAsia="Batang"/>
          <w:b/>
          <w:lang w:eastAsia="ko-KR"/>
        </w:rPr>
      </w:pPr>
      <w:r>
        <w:rPr>
          <w:rFonts w:eastAsia="Batang"/>
          <w:b/>
          <w:lang w:eastAsia="ko-KR"/>
        </w:rPr>
        <w:t xml:space="preserve">Proposal </w:t>
      </w:r>
      <w:r>
        <w:rPr>
          <w:rFonts w:eastAsia="Batang" w:hint="eastAsia"/>
          <w:b/>
          <w:lang w:val="en-US" w:eastAsia="zh-CN"/>
        </w:rPr>
        <w:t>2</w:t>
      </w:r>
      <w:r>
        <w:rPr>
          <w:rFonts w:eastAsia="Batang"/>
          <w:b/>
          <w:lang w:eastAsia="ko-KR"/>
        </w:rPr>
        <w:t xml:space="preserve">: </w:t>
      </w:r>
      <w:r>
        <w:rPr>
          <w:rFonts w:eastAsia="Batang"/>
          <w:b/>
          <w:lang w:val="en-US" w:eastAsia="zh-CN"/>
        </w:rPr>
        <w:t xml:space="preserve">The following values can be considered for </w:t>
      </w:r>
      <w:r>
        <w:rPr>
          <w:rFonts w:eastAsia="Batang"/>
          <w:b/>
          <w:lang w:eastAsia="ko-KR"/>
        </w:rPr>
        <w:t xml:space="preserve">additional beam switching time delay </w:t>
      </w:r>
      <w:r>
        <w:rPr>
          <w:b/>
          <w:i/>
          <w:iCs/>
          <w:lang w:eastAsia="zh-CN"/>
        </w:rPr>
        <w:t>d</w:t>
      </w:r>
      <w:r>
        <w:rPr>
          <w:b/>
          <w:lang w:eastAsia="zh-CN"/>
        </w:rPr>
        <w:t xml:space="preserve"> for triggering AP-CSI-RS when triggering PDCCH with 120</w:t>
      </w:r>
      <w:r>
        <w:rPr>
          <w:b/>
          <w:lang w:val="en-US" w:eastAsia="zh-CN"/>
        </w:rPr>
        <w:t>/</w:t>
      </w:r>
      <w:r>
        <w:rPr>
          <w:b/>
          <w:lang w:eastAsia="zh-CN"/>
        </w:rPr>
        <w:t xml:space="preserve">480kHz has a smaller </w:t>
      </w:r>
      <w:r>
        <w:rPr>
          <w:b/>
          <w:lang w:val="en-US" w:eastAsia="zh-CN"/>
        </w:rPr>
        <w:t>SCS</w:t>
      </w:r>
      <w:r>
        <w:rPr>
          <w:b/>
          <w:lang w:eastAsia="zh-CN"/>
        </w:rPr>
        <w:t xml:space="preserve"> than AP-CSI-RS</w:t>
      </w:r>
      <w:r>
        <w:rPr>
          <w:rFonts w:eastAsia="Batang"/>
          <w:b/>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8D7406">
        <w:trPr>
          <w:jc w:val="center"/>
        </w:trPr>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b/>
                <w:color w:val="000000"/>
                <w:lang w:val="zh-CN" w:eastAsia="fr-FR"/>
              </w:rPr>
            </w:pPr>
            <w:r>
              <w:rPr>
                <w:rFonts w:eastAsia="宋体"/>
                <w:b/>
                <w:i/>
                <w:lang w:val="en-AU"/>
              </w:rPr>
              <w:t>µ</w:t>
            </w:r>
            <w:r>
              <w:rPr>
                <w:rFonts w:eastAsia="宋体"/>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b/>
                <w:color w:val="000000"/>
                <w:lang w:val="zh-CN" w:eastAsia="fr-FR"/>
              </w:rPr>
            </w:pPr>
            <w:r>
              <w:rPr>
                <w:rFonts w:eastAsia="Batang"/>
                <w:b/>
                <w:i/>
                <w:color w:val="000000"/>
                <w:lang w:val="zh-CN" w:eastAsia="fr-FR"/>
              </w:rPr>
              <w:t xml:space="preserve">d </w:t>
            </w:r>
            <w:r>
              <w:rPr>
                <w:rFonts w:eastAsia="Batang"/>
                <w:b/>
                <w:color w:val="000000"/>
                <w:lang w:val="zh-CN" w:eastAsia="fr-FR"/>
              </w:rPr>
              <w:t>[PDCCH symbols]</w:t>
            </w:r>
          </w:p>
        </w:tc>
      </w:tr>
      <w:tr w:rsidR="008D7406">
        <w:trPr>
          <w:jc w:val="center"/>
        </w:trPr>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color w:val="000000"/>
                <w:lang w:val="en-US" w:eastAsia="zh-CN"/>
              </w:rPr>
            </w:pPr>
            <w:r>
              <w:rPr>
                <w:rFonts w:eastAsia="Batang"/>
                <w:color w:val="000000"/>
                <w:lang w:val="en-US" w:eastAsia="zh-CN"/>
              </w:rPr>
              <w:t>3</w:t>
            </w:r>
          </w:p>
        </w:tc>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color w:val="000000"/>
                <w:lang w:val="en-US" w:eastAsia="zh-CN"/>
              </w:rPr>
            </w:pPr>
            <w:r>
              <w:rPr>
                <w:rFonts w:eastAsia="Batang"/>
                <w:color w:val="000000"/>
                <w:lang w:val="en-US" w:eastAsia="zh-CN"/>
              </w:rPr>
              <w:t>28</w:t>
            </w:r>
          </w:p>
        </w:tc>
      </w:tr>
      <w:tr w:rsidR="008D7406">
        <w:trPr>
          <w:jc w:val="center"/>
        </w:trPr>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color w:val="000000"/>
                <w:lang w:val="en-US" w:eastAsia="zh-CN"/>
              </w:rPr>
            </w:pPr>
            <w:r>
              <w:rPr>
                <w:rFonts w:eastAsia="Batang"/>
                <w:color w:val="000000"/>
                <w:lang w:val="en-US" w:eastAsia="zh-CN"/>
              </w:rPr>
              <w:t>5</w:t>
            </w:r>
          </w:p>
        </w:tc>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color w:val="000000"/>
                <w:lang w:val="en-US" w:eastAsia="zh-CN"/>
              </w:rPr>
            </w:pPr>
            <w:r>
              <w:rPr>
                <w:rFonts w:eastAsia="Batang"/>
                <w:color w:val="000000"/>
                <w:lang w:val="en-US" w:eastAsia="zh-CN"/>
              </w:rPr>
              <w:t>56</w:t>
            </w:r>
          </w:p>
        </w:tc>
      </w:tr>
    </w:tbl>
    <w:p w:rsidR="008D7406" w:rsidRDefault="003F6CD8">
      <w:pPr>
        <w:widowControl w:val="0"/>
        <w:spacing w:before="300" w:after="200" w:line="260" w:lineRule="auto"/>
        <w:jc w:val="both"/>
        <w:outlineLvl w:val="2"/>
        <w:rPr>
          <w:rFonts w:eastAsia="宋体"/>
          <w:b/>
          <w:bCs/>
          <w:sz w:val="22"/>
          <w:szCs w:val="22"/>
          <w:lang w:val="en-US" w:eastAsia="zh-CN"/>
        </w:rPr>
      </w:pPr>
      <w:r>
        <w:rPr>
          <w:rFonts w:eastAsia="宋体"/>
          <w:b/>
          <w:bCs/>
          <w:sz w:val="22"/>
          <w:szCs w:val="22"/>
          <w:lang w:val="en-US" w:eastAsia="zh-CN"/>
        </w:rPr>
        <w:t>2.1.</w:t>
      </w:r>
      <w:r>
        <w:rPr>
          <w:rFonts w:eastAsia="宋体" w:hint="eastAsia"/>
          <w:b/>
          <w:bCs/>
          <w:sz w:val="22"/>
          <w:szCs w:val="22"/>
          <w:lang w:val="en-US" w:eastAsia="zh-CN"/>
        </w:rPr>
        <w:t>3</w:t>
      </w:r>
      <w:r>
        <w:rPr>
          <w:rFonts w:eastAsia="宋体"/>
          <w:b/>
          <w:bCs/>
          <w:sz w:val="22"/>
          <w:szCs w:val="22"/>
          <w:lang w:val="en-US" w:eastAsia="zh-CN"/>
        </w:rPr>
        <w:t xml:space="preserve"> Beam switching gap</w:t>
      </w:r>
    </w:p>
    <w:p w:rsidR="008D7406" w:rsidRDefault="003F6CD8">
      <w:pPr>
        <w:widowControl w:val="0"/>
        <w:spacing w:line="260" w:lineRule="auto"/>
        <w:jc w:val="both"/>
        <w:rPr>
          <w:rFonts w:eastAsia="宋体"/>
          <w:lang w:val="en-US" w:eastAsia="zh-CN"/>
        </w:rPr>
      </w:pPr>
      <w:r>
        <w:t>In Rel</w:t>
      </w:r>
      <w:r>
        <w:rPr>
          <w:rFonts w:hint="eastAsia"/>
          <w:lang w:val="en-US" w:eastAsia="zh-CN"/>
        </w:rPr>
        <w:t>-</w:t>
      </w:r>
      <w:r>
        <w:t>15</w:t>
      </w:r>
      <w:r>
        <w:rPr>
          <w:rFonts w:hint="eastAsia"/>
          <w:lang w:val="en-US" w:eastAsia="zh-CN"/>
        </w:rPr>
        <w:t xml:space="preserve">, </w:t>
      </w:r>
      <w:r>
        <w:t>RAN4 made impact analysis of the beam switching</w:t>
      </w:r>
      <w:r>
        <w:rPr>
          <w:rFonts w:eastAsia="宋体" w:hint="eastAsia"/>
          <w:lang w:val="en-US" w:eastAsia="zh-CN"/>
        </w:rPr>
        <w:t xml:space="preserve"> and agreed that </w:t>
      </w:r>
      <w:r>
        <w:rPr>
          <w:rFonts w:eastAsia="宋体"/>
          <w:lang w:val="en-US" w:eastAsia="zh-CN"/>
        </w:rPr>
        <w:t>“</w:t>
      </w:r>
      <w:r>
        <w:rPr>
          <w:rFonts w:eastAsia="宋体" w:hint="eastAsia"/>
          <w:lang w:val="en-US" w:eastAsia="zh-CN"/>
        </w:rPr>
        <w:t xml:space="preserve">the </w:t>
      </w:r>
      <w:r>
        <w:t xml:space="preserve">worst-case beam switching time is </w:t>
      </w:r>
      <w:r>
        <w:rPr>
          <w:rFonts w:eastAsia="宋体" w:hint="eastAsia"/>
          <w:lang w:val="en-US" w:eastAsia="zh-CN"/>
        </w:rPr>
        <w:t xml:space="preserve">hence </w:t>
      </w:r>
      <w:r>
        <w:t>based on the analogue implementation and is estimated as &lt; 100</w:t>
      </w:r>
      <w:r>
        <w:rPr>
          <w:rFonts w:eastAsia="宋体" w:hint="eastAsia"/>
          <w:lang w:val="en-US" w:eastAsia="zh-CN"/>
        </w:rPr>
        <w:t xml:space="preserve"> </w:t>
      </w:r>
      <w:r>
        <w:t>ns</w:t>
      </w:r>
      <w:r>
        <w:rPr>
          <w:rFonts w:eastAsia="宋体" w:hint="eastAsia"/>
          <w:lang w:val="en-US" w:eastAsia="zh-CN"/>
        </w:rPr>
        <w:t>.</w:t>
      </w:r>
      <w:r>
        <w:rPr>
          <w:rFonts w:eastAsia="宋体"/>
          <w:lang w:val="en-US" w:eastAsia="zh-CN"/>
        </w:rPr>
        <w:t>”</w:t>
      </w:r>
      <w:r>
        <w:rPr>
          <w:rFonts w:eastAsia="宋体" w:hint="eastAsia"/>
          <w:lang w:val="en-US" w:eastAsia="zh-CN"/>
        </w:rPr>
        <w:t>. That is to say 100 ns is the largest time for beam switching according to RAN4</w:t>
      </w:r>
      <w:r>
        <w:rPr>
          <w:rFonts w:eastAsia="宋体"/>
          <w:lang w:val="en-US" w:eastAsia="zh-CN"/>
        </w:rPr>
        <w:t>’</w:t>
      </w:r>
      <w:r>
        <w:rPr>
          <w:rFonts w:eastAsia="宋体" w:hint="eastAsia"/>
          <w:lang w:val="en-US" w:eastAsia="zh-CN"/>
        </w:rPr>
        <w:t>s understanding.</w:t>
      </w:r>
    </w:p>
    <w:p w:rsidR="008D7406" w:rsidRDefault="003F6CD8">
      <w:pPr>
        <w:widowControl w:val="0"/>
        <w:spacing w:line="260" w:lineRule="auto"/>
        <w:jc w:val="both"/>
        <w:rPr>
          <w:rFonts w:eastAsia="宋体"/>
          <w:lang w:val="en-US" w:eastAsia="zh-CN"/>
        </w:rPr>
      </w:pPr>
      <w:r>
        <w:rPr>
          <w:rFonts w:eastAsia="宋体" w:hint="eastAsia"/>
          <w:lang w:val="en-US" w:eastAsia="zh-CN"/>
        </w:rPr>
        <w:t xml:space="preserve">In addition to 120 kHz SCS, </w:t>
      </w:r>
      <w:r>
        <w:rPr>
          <w:rFonts w:hint="eastAsia"/>
          <w:lang w:val="en-US" w:eastAsia="zh-CN"/>
        </w:rPr>
        <w:t xml:space="preserve">Rel-17 </w:t>
      </w:r>
      <w:r>
        <w:rPr>
          <w:rFonts w:hint="eastAsia"/>
          <w:lang w:val="en-US" w:eastAsia="zh-CN"/>
        </w:rPr>
        <w:t xml:space="preserve">NR operation in 52.6 GHz to 71 GHz </w:t>
      </w:r>
      <w:r>
        <w:rPr>
          <w:rFonts w:hint="eastAsia"/>
          <w:lang w:val="en-US" w:eastAsia="zh-CN"/>
        </w:rPr>
        <w:t xml:space="preserve">also </w:t>
      </w:r>
      <w:r>
        <w:rPr>
          <w:rFonts w:hint="eastAsia"/>
          <w:lang w:val="en-US" w:eastAsia="zh-CN"/>
        </w:rPr>
        <w:t>support</w:t>
      </w:r>
      <w:r>
        <w:rPr>
          <w:rFonts w:hint="eastAsia"/>
          <w:lang w:val="en-US" w:eastAsia="zh-CN"/>
        </w:rPr>
        <w:t>s</w:t>
      </w:r>
      <w:r>
        <w:rPr>
          <w:rFonts w:hint="eastAsia"/>
          <w:lang w:val="en-US" w:eastAsia="zh-CN"/>
        </w:rPr>
        <w:t xml:space="preserve"> </w:t>
      </w:r>
      <w:r>
        <w:rPr>
          <w:lang w:eastAsia="zh-CN"/>
        </w:rPr>
        <w:t>new SCS</w:t>
      </w:r>
      <w:r>
        <w:rPr>
          <w:rFonts w:hint="eastAsia"/>
          <w:lang w:val="en-US" w:eastAsia="zh-CN"/>
        </w:rPr>
        <w:t xml:space="preserve">s </w:t>
      </w:r>
      <w:r>
        <w:rPr>
          <w:lang w:eastAsia="ja-JP"/>
        </w:rPr>
        <w:t>480</w:t>
      </w:r>
      <w:r>
        <w:rPr>
          <w:rFonts w:eastAsia="宋体" w:hint="eastAsia"/>
          <w:lang w:val="en-US" w:eastAsia="zh-CN"/>
        </w:rPr>
        <w:t xml:space="preserve"> </w:t>
      </w:r>
      <w:r>
        <w:rPr>
          <w:lang w:eastAsia="ja-JP"/>
        </w:rPr>
        <w:t>kHz and 960</w:t>
      </w:r>
      <w:r>
        <w:rPr>
          <w:rFonts w:eastAsia="宋体" w:hint="eastAsia"/>
          <w:lang w:val="en-US" w:eastAsia="zh-CN"/>
        </w:rPr>
        <w:t xml:space="preserve"> </w:t>
      </w:r>
      <w:r>
        <w:rPr>
          <w:lang w:eastAsia="ja-JP"/>
        </w:rPr>
        <w:t>kHz</w:t>
      </w:r>
      <w:r>
        <w:rPr>
          <w:rFonts w:eastAsia="宋体" w:hint="eastAsia"/>
          <w:lang w:val="en-US" w:eastAsia="zh-CN"/>
        </w:rPr>
        <w:t xml:space="preserve"> for data and control channels and reference signals</w:t>
      </w:r>
      <w:r>
        <w:rPr>
          <w:rFonts w:eastAsia="宋体" w:hint="eastAsia"/>
          <w:lang w:val="en-US" w:eastAsia="zh-CN"/>
        </w:rPr>
        <w:t>. Table 2.1.</w:t>
      </w:r>
      <w:r>
        <w:rPr>
          <w:rFonts w:eastAsia="宋体" w:hint="eastAsia"/>
          <w:lang w:val="en-US" w:eastAsia="zh-CN"/>
        </w:rPr>
        <w:t>3</w:t>
      </w:r>
      <w:r>
        <w:rPr>
          <w:rFonts w:eastAsia="宋体" w:hint="eastAsia"/>
          <w:lang w:val="en-US" w:eastAsia="zh-CN"/>
        </w:rPr>
        <w:t xml:space="preserve">-1 shows the lengths of CP with </w:t>
      </w:r>
      <w:r>
        <w:rPr>
          <w:rFonts w:eastAsia="宋体" w:hint="eastAsia"/>
          <w:lang w:val="en-US" w:eastAsia="zh-CN"/>
        </w:rPr>
        <w:t>SCSs = 120</w:t>
      </w:r>
      <w:r>
        <w:rPr>
          <w:rFonts w:eastAsia="宋体" w:hint="eastAsia"/>
          <w:lang w:val="en-US" w:eastAsia="zh-CN"/>
        </w:rPr>
        <w:t>/480/960 kHz respectively. As shown in Table 2.1.</w:t>
      </w:r>
      <w:r>
        <w:rPr>
          <w:rFonts w:eastAsia="宋体" w:hint="eastAsia"/>
          <w:lang w:val="en-US" w:eastAsia="zh-CN"/>
        </w:rPr>
        <w:t>3</w:t>
      </w:r>
      <w:r>
        <w:rPr>
          <w:rFonts w:eastAsia="宋体" w:hint="eastAsia"/>
          <w:lang w:val="en-US" w:eastAsia="zh-CN"/>
        </w:rPr>
        <w:t>-1, we can see at least for SCSs = 120</w:t>
      </w:r>
      <w:r>
        <w:rPr>
          <w:rFonts w:eastAsia="宋体" w:hint="eastAsia"/>
          <w:lang w:val="en-US" w:eastAsia="zh-CN"/>
        </w:rPr>
        <w:t xml:space="preserve"> kHz, NCP lengths can cover delay spread, time errors as well as beam switching time. However, for SCSs = 480/960 kHz, </w:t>
      </w:r>
      <w:r>
        <w:t xml:space="preserve">larger </w:t>
      </w:r>
      <w:r>
        <w:rPr>
          <w:rFonts w:eastAsia="宋体" w:hint="eastAsia"/>
          <w:lang w:val="en-US" w:eastAsia="zh-CN"/>
        </w:rPr>
        <w:t xml:space="preserve">SCSs </w:t>
      </w:r>
      <w:r>
        <w:t>reduces the budget for timing errors and beam switching</w:t>
      </w:r>
      <w:r>
        <w:rPr>
          <w:rFonts w:eastAsia="宋体" w:hint="eastAsia"/>
          <w:lang w:val="en-US" w:eastAsia="zh-CN"/>
        </w:rPr>
        <w:t>, and thus it is</w:t>
      </w:r>
      <w:r>
        <w:rPr>
          <w:rFonts w:eastAsia="宋体"/>
          <w:lang w:val="en-US" w:eastAsia="zh-CN"/>
        </w:rPr>
        <w:t xml:space="preserve"> difficult to ensure that beam switching can be done </w:t>
      </w:r>
      <w:r>
        <w:rPr>
          <w:rFonts w:eastAsia="宋体" w:hint="eastAsia"/>
          <w:lang w:val="en-US" w:eastAsia="zh-CN"/>
        </w:rPr>
        <w:t>w</w:t>
      </w:r>
      <w:r>
        <w:rPr>
          <w:rFonts w:eastAsia="宋体" w:hint="eastAsia"/>
          <w:lang w:val="en-US" w:eastAsia="zh-CN"/>
        </w:rPr>
        <w:t>ith</w:t>
      </w:r>
      <w:r>
        <w:rPr>
          <w:rFonts w:eastAsia="宋体"/>
          <w:lang w:val="en-US" w:eastAsia="zh-CN"/>
        </w:rPr>
        <w:t xml:space="preserve">in </w:t>
      </w:r>
      <w:r>
        <w:rPr>
          <w:rFonts w:eastAsia="宋体" w:hint="eastAsia"/>
          <w:lang w:val="en-US" w:eastAsia="zh-CN"/>
        </w:rPr>
        <w:t>the lengths of NCP</w:t>
      </w:r>
      <w:r>
        <w:rPr>
          <w:rFonts w:eastAsia="宋体" w:hint="eastAsia"/>
          <w:lang w:val="en-US"/>
        </w:rPr>
        <w:t xml:space="preserve">, if </w:t>
      </w:r>
      <w:r>
        <w:rPr>
          <w:rFonts w:eastAsia="宋体" w:hint="eastAsia"/>
          <w:lang w:val="en-US" w:eastAsia="zh-CN"/>
        </w:rPr>
        <w:t xml:space="preserve">beam switching needs a </w:t>
      </w:r>
      <w:r>
        <w:rPr>
          <w:rFonts w:eastAsia="宋体" w:hint="eastAsia"/>
          <w:lang w:val="en-US" w:eastAsia="zh-CN"/>
        </w:rPr>
        <w:t xml:space="preserve">long </w:t>
      </w:r>
      <w:r>
        <w:rPr>
          <w:rFonts w:eastAsia="宋体" w:hint="eastAsia"/>
          <w:lang w:val="en-US" w:eastAsia="zh-CN"/>
        </w:rPr>
        <w:t>time</w:t>
      </w:r>
      <w:r>
        <w:rPr>
          <w:rFonts w:eastAsia="宋体" w:hint="eastAsia"/>
          <w:lang w:val="en-US" w:eastAsia="zh-CN"/>
        </w:rPr>
        <w:t>.</w:t>
      </w:r>
    </w:p>
    <w:p w:rsidR="008D7406" w:rsidRDefault="003F6CD8">
      <w:pPr>
        <w:widowControl w:val="0"/>
        <w:spacing w:after="60" w:line="260" w:lineRule="auto"/>
        <w:jc w:val="center"/>
        <w:rPr>
          <w:rFonts w:eastAsia="宋体"/>
          <w:lang w:val="en-US" w:eastAsia="zh-CN"/>
        </w:rPr>
      </w:pPr>
      <w:r>
        <w:rPr>
          <w:rFonts w:eastAsia="宋体"/>
          <w:lang w:val="en-US" w:eastAsia="zh-CN"/>
        </w:rPr>
        <w:t xml:space="preserve">Table </w:t>
      </w:r>
      <w:r>
        <w:rPr>
          <w:rFonts w:eastAsia="宋体" w:hint="eastAsia"/>
          <w:lang w:val="en-US" w:eastAsia="zh-CN"/>
        </w:rPr>
        <w:t>2.1.</w:t>
      </w:r>
      <w:r>
        <w:rPr>
          <w:rFonts w:eastAsia="宋体" w:hint="eastAsia"/>
          <w:lang w:val="en-US" w:eastAsia="zh-CN"/>
        </w:rPr>
        <w:t>3</w:t>
      </w:r>
      <w:r>
        <w:rPr>
          <w:rFonts w:eastAsia="宋体" w:hint="eastAsia"/>
          <w:lang w:val="en-US" w:eastAsia="zh-CN"/>
        </w:rPr>
        <w:t>-</w:t>
      </w:r>
      <w:r>
        <w:rPr>
          <w:rFonts w:eastAsia="宋体"/>
          <w:lang w:val="en-US" w:eastAsia="zh-CN"/>
        </w:rPr>
        <w:t xml:space="preserve">1: the lengths of CP </w:t>
      </w:r>
      <w:r>
        <w:rPr>
          <w:rFonts w:eastAsia="宋体" w:hint="eastAsia"/>
          <w:lang w:val="en-US" w:eastAsia="zh-CN"/>
        </w:rPr>
        <w:t xml:space="preserve">with each </w:t>
      </w:r>
      <w:r>
        <w:rPr>
          <w:rFonts w:eastAsia="宋体"/>
          <w:lang w:val="en-US" w:eastAsia="zh-CN"/>
        </w:rPr>
        <w:t>SCS</w:t>
      </w:r>
      <w:r>
        <w:rPr>
          <w:rFonts w:eastAsia="宋体" w:hint="eastAsia"/>
          <w:lang w:val="en-US" w:eastAsia="zh-CN"/>
        </w:rPr>
        <w:t xml:space="preserve"> supported in above 52.6GHz</w:t>
      </w:r>
    </w:p>
    <w:tbl>
      <w:tblPr>
        <w:tblStyle w:val="ad"/>
        <w:tblW w:w="6363" w:type="dxa"/>
        <w:jc w:val="center"/>
        <w:tblLayout w:type="fixed"/>
        <w:tblLook w:val="04A0" w:firstRow="1" w:lastRow="0" w:firstColumn="1" w:lastColumn="0" w:noHBand="0" w:noVBand="1"/>
      </w:tblPr>
      <w:tblGrid>
        <w:gridCol w:w="487"/>
        <w:gridCol w:w="771"/>
        <w:gridCol w:w="965"/>
        <w:gridCol w:w="1446"/>
        <w:gridCol w:w="1391"/>
        <w:gridCol w:w="1303"/>
      </w:tblGrid>
      <w:tr w:rsidR="008D7406">
        <w:trPr>
          <w:jc w:val="center"/>
        </w:trPr>
        <w:tc>
          <w:tcPr>
            <w:tcW w:w="487" w:type="dxa"/>
            <w:shd w:val="clear" w:color="auto" w:fill="F2F2F2" w:themeFill="background1" w:themeFillShade="F2"/>
          </w:tcPr>
          <w:p w:rsidR="008D7406" w:rsidRDefault="003F6CD8">
            <w:pPr>
              <w:widowControl w:val="0"/>
              <w:spacing w:after="60" w:line="260" w:lineRule="auto"/>
              <w:jc w:val="center"/>
              <w:rPr>
                <w:rFonts w:eastAsia="宋体"/>
                <w:lang w:val="en-US" w:eastAsia="zh-CN"/>
              </w:rPr>
            </w:pPr>
            <w:r>
              <w:rPr>
                <w:rFonts w:eastAsia="宋体"/>
                <w:lang w:val="en-US" w:eastAsia="zh-CN"/>
              </w:rPr>
              <w:lastRenderedPageBreak/>
              <w:t>u</w:t>
            </w:r>
          </w:p>
        </w:tc>
        <w:tc>
          <w:tcPr>
            <w:tcW w:w="771" w:type="dxa"/>
            <w:shd w:val="clear" w:color="auto" w:fill="F2F2F2" w:themeFill="background1" w:themeFillShade="F2"/>
          </w:tcPr>
          <w:p w:rsidR="008D7406" w:rsidRDefault="003F6CD8">
            <w:pPr>
              <w:widowControl w:val="0"/>
              <w:spacing w:after="60" w:line="260" w:lineRule="auto"/>
              <w:jc w:val="center"/>
              <w:rPr>
                <w:rFonts w:eastAsia="宋体"/>
                <w:lang w:val="en-US" w:eastAsia="zh-CN"/>
              </w:rPr>
            </w:pPr>
            <w:r>
              <w:rPr>
                <w:rFonts w:eastAsia="宋体"/>
                <w:lang w:val="en-US" w:eastAsia="zh-CN"/>
              </w:rPr>
              <w:t xml:space="preserve">SCS </w:t>
            </w:r>
          </w:p>
          <w:p w:rsidR="008D7406" w:rsidRDefault="003F6CD8">
            <w:pPr>
              <w:widowControl w:val="0"/>
              <w:spacing w:after="60" w:line="260" w:lineRule="auto"/>
              <w:jc w:val="center"/>
              <w:rPr>
                <w:rFonts w:eastAsia="宋体"/>
                <w:lang w:val="en-US" w:eastAsia="zh-CN"/>
              </w:rPr>
            </w:pPr>
            <w:r>
              <w:rPr>
                <w:rFonts w:eastAsia="宋体"/>
                <w:lang w:val="en-US" w:eastAsia="zh-CN"/>
              </w:rPr>
              <w:t>(kHz)</w:t>
            </w:r>
          </w:p>
        </w:tc>
        <w:tc>
          <w:tcPr>
            <w:tcW w:w="965" w:type="dxa"/>
            <w:shd w:val="clear" w:color="auto" w:fill="F2F2F2" w:themeFill="background1" w:themeFillShade="F2"/>
          </w:tcPr>
          <w:p w:rsidR="008D7406" w:rsidRDefault="003F6CD8">
            <w:pPr>
              <w:widowControl w:val="0"/>
              <w:spacing w:after="60" w:line="260" w:lineRule="auto"/>
              <w:jc w:val="center"/>
              <w:rPr>
                <w:rFonts w:eastAsia="宋体"/>
                <w:lang w:val="en-US" w:eastAsia="zh-CN"/>
              </w:rPr>
            </w:pPr>
            <w:r>
              <w:rPr>
                <w:rFonts w:eastAsia="宋体"/>
                <w:lang w:val="en-US" w:eastAsia="zh-CN"/>
              </w:rPr>
              <w:t>Slot</w:t>
            </w:r>
          </w:p>
          <w:p w:rsidR="008D7406" w:rsidRDefault="003F6CD8">
            <w:pPr>
              <w:widowControl w:val="0"/>
              <w:spacing w:after="60" w:line="260" w:lineRule="auto"/>
              <w:jc w:val="center"/>
              <w:rPr>
                <w:rFonts w:eastAsia="宋体"/>
                <w:lang w:val="en-US" w:eastAsia="zh-CN"/>
              </w:rPr>
            </w:pPr>
            <w:r>
              <w:rPr>
                <w:rFonts w:eastAsia="宋体"/>
                <w:lang w:val="en-US" w:eastAsia="zh-CN"/>
              </w:rPr>
              <w:t>length</w:t>
            </w:r>
          </w:p>
          <w:p w:rsidR="008D7406" w:rsidRDefault="003F6CD8">
            <w:pPr>
              <w:widowControl w:val="0"/>
              <w:spacing w:after="60" w:line="260" w:lineRule="auto"/>
              <w:jc w:val="center"/>
              <w:rPr>
                <w:rFonts w:eastAsia="宋体"/>
                <w:lang w:val="en-US" w:eastAsia="zh-CN"/>
              </w:rPr>
            </w:pPr>
            <w:r>
              <w:rPr>
                <w:rFonts w:eastAsia="宋体"/>
                <w:lang w:val="en-US" w:eastAsia="zh-CN"/>
              </w:rPr>
              <w:t>(us)</w:t>
            </w:r>
          </w:p>
        </w:tc>
        <w:tc>
          <w:tcPr>
            <w:tcW w:w="1446" w:type="dxa"/>
            <w:shd w:val="clear" w:color="auto" w:fill="F2F2F2" w:themeFill="background1" w:themeFillShade="F2"/>
          </w:tcPr>
          <w:p w:rsidR="008D7406" w:rsidRDefault="003F6CD8">
            <w:pPr>
              <w:widowControl w:val="0"/>
              <w:spacing w:after="60" w:line="260" w:lineRule="auto"/>
              <w:jc w:val="center"/>
              <w:rPr>
                <w:rFonts w:eastAsia="宋体"/>
                <w:lang w:val="en-US" w:eastAsia="zh-CN"/>
              </w:rPr>
            </w:pPr>
            <w:r>
              <w:rPr>
                <w:rFonts w:eastAsia="宋体"/>
                <w:lang w:val="en-US" w:eastAsia="zh-CN"/>
              </w:rPr>
              <w:t>Symbol length</w:t>
            </w:r>
          </w:p>
        </w:tc>
        <w:tc>
          <w:tcPr>
            <w:tcW w:w="1391" w:type="dxa"/>
            <w:shd w:val="clear" w:color="auto" w:fill="F2F2F2" w:themeFill="background1" w:themeFillShade="F2"/>
          </w:tcPr>
          <w:p w:rsidR="008D7406" w:rsidRDefault="003F6CD8">
            <w:pPr>
              <w:widowControl w:val="0"/>
              <w:spacing w:after="60" w:line="260" w:lineRule="auto"/>
              <w:jc w:val="center"/>
              <w:rPr>
                <w:rFonts w:eastAsia="宋体"/>
                <w:lang w:val="en-US" w:eastAsia="zh-CN"/>
              </w:rPr>
            </w:pPr>
            <w:r>
              <w:rPr>
                <w:rFonts w:eastAsia="宋体"/>
                <w:lang w:val="en-US" w:eastAsia="zh-CN"/>
              </w:rPr>
              <w:t>NCP length</w:t>
            </w:r>
          </w:p>
          <w:p w:rsidR="008D7406" w:rsidRDefault="003F6CD8">
            <w:pPr>
              <w:widowControl w:val="0"/>
              <w:spacing w:after="60" w:line="260" w:lineRule="auto"/>
              <w:jc w:val="center"/>
              <w:rPr>
                <w:rFonts w:eastAsia="宋体"/>
                <w:lang w:val="en-US" w:eastAsia="zh-CN"/>
              </w:rPr>
            </w:pPr>
            <w:r>
              <w:rPr>
                <w:rFonts w:eastAsia="宋体"/>
                <w:lang w:val="en-US" w:eastAsia="zh-CN"/>
              </w:rPr>
              <w:t>(</w:t>
            </w:r>
            <w:r>
              <w:rPr>
                <w:rFonts w:eastAsia="宋体"/>
                <w:position w:val="-6"/>
                <w:lang w:val="en-US" w:eastAsia="zh-CN"/>
              </w:rPr>
              <w:object w:dxaOrig="51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pt;height:14.3pt" o:ole="">
                  <v:imagedata r:id="rId8" o:title=""/>
                </v:shape>
                <o:OLEObject Type="Embed" ProgID="Equation.3" ShapeID="_x0000_i1025" DrawAspect="Content" ObjectID="_1689787003" r:id="rId9"/>
              </w:object>
            </w:r>
            <w:r>
              <w:rPr>
                <w:rFonts w:eastAsia="宋体"/>
                <w:lang w:val="en-US" w:eastAsia="zh-CN"/>
              </w:rPr>
              <w:t xml:space="preserve"> and </w:t>
            </w:r>
            <w:r>
              <w:rPr>
                <w:rFonts w:eastAsia="宋体"/>
                <w:position w:val="-6"/>
                <w:lang w:val="en-US" w:eastAsia="zh-CN"/>
              </w:rPr>
              <w:object w:dxaOrig="855" w:dyaOrig="330">
                <v:shape id="_x0000_i1026" type="#_x0000_t75" style="width:42.9pt;height:16.6pt" o:ole="">
                  <v:imagedata r:id="rId10" o:title=""/>
                </v:shape>
                <o:OLEObject Type="Embed" ProgID="Equation.3" ShapeID="_x0000_i1026" DrawAspect="Content" ObjectID="_1689787004" r:id="rId11"/>
              </w:object>
            </w:r>
            <w:r>
              <w:rPr>
                <w:rFonts w:eastAsia="宋体"/>
                <w:lang w:val="en-US" w:eastAsia="zh-CN"/>
              </w:rPr>
              <w:t>)</w:t>
            </w:r>
          </w:p>
        </w:tc>
        <w:tc>
          <w:tcPr>
            <w:tcW w:w="1303" w:type="dxa"/>
            <w:shd w:val="clear" w:color="auto" w:fill="F2F2F2" w:themeFill="background1" w:themeFillShade="F2"/>
          </w:tcPr>
          <w:p w:rsidR="008D7406" w:rsidRDefault="003F6CD8">
            <w:pPr>
              <w:widowControl w:val="0"/>
              <w:spacing w:after="60" w:line="260" w:lineRule="auto"/>
              <w:jc w:val="center"/>
              <w:rPr>
                <w:rFonts w:eastAsia="宋体"/>
                <w:lang w:val="en-US" w:eastAsia="zh-CN"/>
              </w:rPr>
            </w:pPr>
            <w:r>
              <w:rPr>
                <w:rFonts w:eastAsia="宋体"/>
                <w:lang w:val="en-US" w:eastAsia="zh-CN"/>
              </w:rPr>
              <w:t>NCP length</w:t>
            </w:r>
          </w:p>
          <w:p w:rsidR="008D7406" w:rsidRDefault="003F6CD8">
            <w:pPr>
              <w:widowControl w:val="0"/>
              <w:spacing w:after="60" w:line="260" w:lineRule="auto"/>
              <w:jc w:val="center"/>
              <w:rPr>
                <w:rFonts w:eastAsia="宋体"/>
                <w:lang w:val="en-US" w:eastAsia="zh-CN"/>
              </w:rPr>
            </w:pPr>
            <w:r>
              <w:rPr>
                <w:rFonts w:eastAsia="宋体"/>
                <w:lang w:val="en-US" w:eastAsia="zh-CN"/>
              </w:rPr>
              <w:t>(</w:t>
            </w:r>
            <w:r>
              <w:rPr>
                <w:rFonts w:eastAsia="宋体"/>
                <w:position w:val="-6"/>
                <w:lang w:val="en-US" w:eastAsia="zh-CN"/>
              </w:rPr>
              <w:object w:dxaOrig="510" w:dyaOrig="285">
                <v:shape id="_x0000_i1027" type="#_x0000_t75" style="width:25.4pt;height:14.3pt" o:ole="">
                  <v:imagedata r:id="rId12" o:title=""/>
                </v:shape>
                <o:OLEObject Type="Embed" ProgID="Equation.3" ShapeID="_x0000_i1027" DrawAspect="Content" ObjectID="_1689787005" r:id="rId13"/>
              </w:object>
            </w:r>
            <w:r>
              <w:rPr>
                <w:rFonts w:eastAsia="宋体"/>
                <w:lang w:val="en-US" w:eastAsia="zh-CN"/>
              </w:rPr>
              <w:t xml:space="preserve"> or</w:t>
            </w:r>
          </w:p>
          <w:p w:rsidR="008D7406" w:rsidRDefault="003F6CD8">
            <w:pPr>
              <w:widowControl w:val="0"/>
              <w:spacing w:after="60" w:line="260" w:lineRule="auto"/>
              <w:jc w:val="center"/>
              <w:rPr>
                <w:rFonts w:eastAsia="宋体"/>
                <w:lang w:val="en-US" w:eastAsia="zh-CN"/>
              </w:rPr>
            </w:pPr>
            <w:r>
              <w:rPr>
                <w:rFonts w:eastAsia="宋体"/>
                <w:position w:val="-6"/>
                <w:lang w:val="en-US" w:eastAsia="zh-CN"/>
              </w:rPr>
              <w:object w:dxaOrig="855" w:dyaOrig="330">
                <v:shape id="_x0000_i1028" type="#_x0000_t75" style="width:42.9pt;height:16.6pt" o:ole="">
                  <v:imagedata r:id="rId14" o:title=""/>
                </v:shape>
                <o:OLEObject Type="Embed" ProgID="Equation.3" ShapeID="_x0000_i1028" DrawAspect="Content" ObjectID="_1689787006" r:id="rId15"/>
              </w:object>
            </w:r>
            <w:r>
              <w:rPr>
                <w:rFonts w:eastAsia="宋体"/>
                <w:lang w:val="en-US" w:eastAsia="zh-CN"/>
              </w:rPr>
              <w:t>)</w:t>
            </w:r>
          </w:p>
        </w:tc>
      </w:tr>
      <w:tr w:rsidR="008D7406">
        <w:trPr>
          <w:jc w:val="center"/>
        </w:trPr>
        <w:tc>
          <w:tcPr>
            <w:tcW w:w="487" w:type="dxa"/>
          </w:tcPr>
          <w:p w:rsidR="008D7406" w:rsidRDefault="003F6CD8">
            <w:pPr>
              <w:widowControl w:val="0"/>
              <w:spacing w:after="60" w:line="260" w:lineRule="auto"/>
              <w:jc w:val="center"/>
              <w:rPr>
                <w:rFonts w:eastAsia="宋体"/>
                <w:lang w:val="en-US" w:eastAsia="zh-CN"/>
              </w:rPr>
            </w:pPr>
            <w:r>
              <w:rPr>
                <w:rFonts w:eastAsia="宋体"/>
                <w:lang w:val="en-US" w:eastAsia="zh-CN"/>
              </w:rPr>
              <w:t>3</w:t>
            </w:r>
          </w:p>
        </w:tc>
        <w:tc>
          <w:tcPr>
            <w:tcW w:w="771" w:type="dxa"/>
          </w:tcPr>
          <w:p w:rsidR="008D7406" w:rsidRDefault="003F6CD8">
            <w:pPr>
              <w:widowControl w:val="0"/>
              <w:spacing w:after="60" w:line="260" w:lineRule="auto"/>
              <w:jc w:val="center"/>
              <w:rPr>
                <w:rFonts w:eastAsia="宋体"/>
                <w:lang w:val="en-US" w:eastAsia="zh-CN"/>
              </w:rPr>
            </w:pPr>
            <w:r>
              <w:rPr>
                <w:rFonts w:eastAsia="宋体"/>
                <w:lang w:val="en-US" w:eastAsia="zh-CN"/>
              </w:rPr>
              <w:t>120</w:t>
            </w:r>
          </w:p>
        </w:tc>
        <w:tc>
          <w:tcPr>
            <w:tcW w:w="965" w:type="dxa"/>
          </w:tcPr>
          <w:p w:rsidR="008D7406" w:rsidRDefault="003F6CD8">
            <w:pPr>
              <w:widowControl w:val="0"/>
              <w:spacing w:after="60" w:line="260" w:lineRule="auto"/>
              <w:jc w:val="center"/>
              <w:rPr>
                <w:rFonts w:eastAsia="宋体"/>
                <w:lang w:val="en-US" w:eastAsia="zh-CN"/>
              </w:rPr>
            </w:pPr>
            <w:r>
              <w:rPr>
                <w:rFonts w:eastAsia="宋体"/>
                <w:lang w:val="en-US" w:eastAsia="zh-CN"/>
              </w:rPr>
              <w:t>125</w:t>
            </w:r>
          </w:p>
        </w:tc>
        <w:tc>
          <w:tcPr>
            <w:tcW w:w="1446" w:type="dxa"/>
          </w:tcPr>
          <w:p w:rsidR="008D7406" w:rsidRDefault="003F6CD8">
            <w:pPr>
              <w:widowControl w:val="0"/>
              <w:spacing w:after="60" w:line="260" w:lineRule="auto"/>
              <w:jc w:val="center"/>
              <w:rPr>
                <w:rFonts w:eastAsia="宋体"/>
                <w:lang w:val="en-US" w:eastAsia="zh-CN"/>
              </w:rPr>
            </w:pPr>
            <w:r>
              <w:rPr>
                <w:rFonts w:eastAsia="宋体"/>
                <w:lang w:val="en-US" w:eastAsia="zh-CN"/>
              </w:rPr>
              <w:t>8333 ns</w:t>
            </w:r>
          </w:p>
        </w:tc>
        <w:tc>
          <w:tcPr>
            <w:tcW w:w="1391" w:type="dxa"/>
          </w:tcPr>
          <w:p w:rsidR="008D7406" w:rsidRDefault="003F6CD8">
            <w:pPr>
              <w:widowControl w:val="0"/>
              <w:spacing w:after="60" w:line="260" w:lineRule="auto"/>
              <w:jc w:val="center"/>
              <w:rPr>
                <w:rFonts w:eastAsia="宋体"/>
                <w:lang w:val="en-US" w:eastAsia="zh-CN"/>
              </w:rPr>
            </w:pPr>
            <w:r>
              <w:rPr>
                <w:rFonts w:eastAsia="宋体"/>
                <w:lang w:val="en-US" w:eastAsia="zh-CN"/>
              </w:rPr>
              <w:t>586 ns</w:t>
            </w:r>
          </w:p>
        </w:tc>
        <w:tc>
          <w:tcPr>
            <w:tcW w:w="1303" w:type="dxa"/>
          </w:tcPr>
          <w:p w:rsidR="008D7406" w:rsidRDefault="003F6CD8">
            <w:pPr>
              <w:widowControl w:val="0"/>
              <w:spacing w:after="60" w:line="260" w:lineRule="auto"/>
              <w:jc w:val="center"/>
              <w:rPr>
                <w:rFonts w:eastAsia="宋体"/>
                <w:lang w:val="en-US" w:eastAsia="zh-CN"/>
              </w:rPr>
            </w:pPr>
            <w:r>
              <w:rPr>
                <w:rFonts w:eastAsia="宋体"/>
                <w:lang w:val="en-US" w:eastAsia="zh-CN"/>
              </w:rPr>
              <w:t>1107 ns</w:t>
            </w:r>
          </w:p>
        </w:tc>
      </w:tr>
      <w:tr w:rsidR="008D7406">
        <w:trPr>
          <w:jc w:val="center"/>
        </w:trPr>
        <w:tc>
          <w:tcPr>
            <w:tcW w:w="487" w:type="dxa"/>
          </w:tcPr>
          <w:p w:rsidR="008D7406" w:rsidRDefault="003F6CD8">
            <w:pPr>
              <w:widowControl w:val="0"/>
              <w:spacing w:after="60" w:line="260" w:lineRule="auto"/>
              <w:jc w:val="center"/>
              <w:rPr>
                <w:rFonts w:eastAsia="宋体"/>
                <w:lang w:val="en-US" w:eastAsia="zh-CN"/>
              </w:rPr>
            </w:pPr>
            <w:r>
              <w:rPr>
                <w:rFonts w:eastAsia="宋体"/>
                <w:lang w:val="en-US" w:eastAsia="zh-CN"/>
              </w:rPr>
              <w:t>5</w:t>
            </w:r>
          </w:p>
        </w:tc>
        <w:tc>
          <w:tcPr>
            <w:tcW w:w="771" w:type="dxa"/>
          </w:tcPr>
          <w:p w:rsidR="008D7406" w:rsidRDefault="003F6CD8">
            <w:pPr>
              <w:widowControl w:val="0"/>
              <w:spacing w:after="60" w:line="260" w:lineRule="auto"/>
              <w:jc w:val="center"/>
              <w:rPr>
                <w:rFonts w:eastAsia="宋体"/>
                <w:lang w:val="en-US" w:eastAsia="zh-CN"/>
              </w:rPr>
            </w:pPr>
            <w:r>
              <w:rPr>
                <w:rFonts w:eastAsia="宋体"/>
                <w:lang w:val="en-US" w:eastAsia="zh-CN"/>
              </w:rPr>
              <w:t>480</w:t>
            </w:r>
          </w:p>
        </w:tc>
        <w:tc>
          <w:tcPr>
            <w:tcW w:w="965" w:type="dxa"/>
          </w:tcPr>
          <w:p w:rsidR="008D7406" w:rsidRDefault="003F6CD8">
            <w:pPr>
              <w:widowControl w:val="0"/>
              <w:spacing w:after="60" w:line="260" w:lineRule="auto"/>
              <w:jc w:val="center"/>
              <w:rPr>
                <w:rFonts w:eastAsia="宋体"/>
                <w:lang w:val="en-US" w:eastAsia="zh-CN"/>
              </w:rPr>
            </w:pPr>
            <w:r>
              <w:rPr>
                <w:rFonts w:eastAsia="宋体"/>
                <w:lang w:val="en-US" w:eastAsia="zh-CN"/>
              </w:rPr>
              <w:t>31.25</w:t>
            </w:r>
          </w:p>
        </w:tc>
        <w:tc>
          <w:tcPr>
            <w:tcW w:w="1446" w:type="dxa"/>
          </w:tcPr>
          <w:p w:rsidR="008D7406" w:rsidRDefault="003F6CD8">
            <w:pPr>
              <w:widowControl w:val="0"/>
              <w:spacing w:after="60" w:line="260" w:lineRule="auto"/>
              <w:jc w:val="center"/>
              <w:rPr>
                <w:rFonts w:eastAsia="宋体"/>
                <w:lang w:val="en-US" w:eastAsia="zh-CN"/>
              </w:rPr>
            </w:pPr>
            <w:r>
              <w:rPr>
                <w:rFonts w:eastAsia="宋体"/>
                <w:lang w:val="en-US" w:eastAsia="zh-CN"/>
              </w:rPr>
              <w:t>2083 ns</w:t>
            </w:r>
          </w:p>
        </w:tc>
        <w:tc>
          <w:tcPr>
            <w:tcW w:w="1391" w:type="dxa"/>
          </w:tcPr>
          <w:p w:rsidR="008D7406" w:rsidRDefault="003F6CD8">
            <w:pPr>
              <w:widowControl w:val="0"/>
              <w:spacing w:after="60" w:line="260" w:lineRule="auto"/>
              <w:jc w:val="center"/>
              <w:rPr>
                <w:rFonts w:eastAsia="宋体"/>
                <w:highlight w:val="yellow"/>
                <w:lang w:val="en-US" w:eastAsia="zh-CN"/>
              </w:rPr>
            </w:pPr>
            <w:r>
              <w:rPr>
                <w:rFonts w:eastAsia="宋体"/>
                <w:highlight w:val="yellow"/>
                <w:lang w:val="en-US" w:eastAsia="zh-CN"/>
              </w:rPr>
              <w:t>146 ns</w:t>
            </w:r>
          </w:p>
        </w:tc>
        <w:tc>
          <w:tcPr>
            <w:tcW w:w="1303" w:type="dxa"/>
          </w:tcPr>
          <w:p w:rsidR="008D7406" w:rsidRDefault="003F6CD8">
            <w:pPr>
              <w:widowControl w:val="0"/>
              <w:spacing w:after="60" w:line="260" w:lineRule="auto"/>
              <w:jc w:val="center"/>
              <w:rPr>
                <w:rFonts w:eastAsia="宋体"/>
                <w:lang w:val="en-US" w:eastAsia="zh-CN"/>
              </w:rPr>
            </w:pPr>
            <w:r>
              <w:rPr>
                <w:rFonts w:eastAsia="宋体"/>
                <w:lang w:val="en-US" w:eastAsia="zh-CN"/>
              </w:rPr>
              <w:t>667 ns</w:t>
            </w:r>
          </w:p>
        </w:tc>
      </w:tr>
      <w:tr w:rsidR="008D7406">
        <w:trPr>
          <w:jc w:val="center"/>
        </w:trPr>
        <w:tc>
          <w:tcPr>
            <w:tcW w:w="487" w:type="dxa"/>
          </w:tcPr>
          <w:p w:rsidR="008D7406" w:rsidRDefault="003F6CD8">
            <w:pPr>
              <w:widowControl w:val="0"/>
              <w:spacing w:after="60" w:line="260" w:lineRule="auto"/>
              <w:jc w:val="center"/>
              <w:rPr>
                <w:rFonts w:eastAsia="宋体"/>
                <w:lang w:val="en-US" w:eastAsia="zh-CN"/>
              </w:rPr>
            </w:pPr>
            <w:r>
              <w:rPr>
                <w:rFonts w:eastAsia="宋体"/>
                <w:lang w:val="en-US" w:eastAsia="zh-CN"/>
              </w:rPr>
              <w:t>6</w:t>
            </w:r>
          </w:p>
        </w:tc>
        <w:tc>
          <w:tcPr>
            <w:tcW w:w="771" w:type="dxa"/>
          </w:tcPr>
          <w:p w:rsidR="008D7406" w:rsidRDefault="003F6CD8">
            <w:pPr>
              <w:widowControl w:val="0"/>
              <w:spacing w:after="60" w:line="260" w:lineRule="auto"/>
              <w:jc w:val="center"/>
              <w:rPr>
                <w:rFonts w:eastAsia="宋体"/>
                <w:lang w:val="en-US" w:eastAsia="zh-CN"/>
              </w:rPr>
            </w:pPr>
            <w:r>
              <w:rPr>
                <w:rFonts w:eastAsia="宋体"/>
                <w:lang w:val="en-US" w:eastAsia="zh-CN"/>
              </w:rPr>
              <w:t>960</w:t>
            </w:r>
          </w:p>
        </w:tc>
        <w:tc>
          <w:tcPr>
            <w:tcW w:w="965" w:type="dxa"/>
          </w:tcPr>
          <w:p w:rsidR="008D7406" w:rsidRDefault="003F6CD8">
            <w:pPr>
              <w:widowControl w:val="0"/>
              <w:spacing w:after="60" w:line="260" w:lineRule="auto"/>
              <w:jc w:val="center"/>
              <w:rPr>
                <w:rFonts w:eastAsia="宋体"/>
                <w:lang w:val="en-US" w:eastAsia="zh-CN"/>
              </w:rPr>
            </w:pPr>
            <w:r>
              <w:rPr>
                <w:rFonts w:eastAsia="宋体"/>
                <w:lang w:val="en-US" w:eastAsia="zh-CN"/>
              </w:rPr>
              <w:t>15.625</w:t>
            </w:r>
          </w:p>
        </w:tc>
        <w:tc>
          <w:tcPr>
            <w:tcW w:w="1446" w:type="dxa"/>
          </w:tcPr>
          <w:p w:rsidR="008D7406" w:rsidRDefault="003F6CD8">
            <w:pPr>
              <w:widowControl w:val="0"/>
              <w:spacing w:after="60" w:line="260" w:lineRule="auto"/>
              <w:jc w:val="center"/>
              <w:rPr>
                <w:rFonts w:eastAsia="宋体"/>
                <w:lang w:val="en-US" w:eastAsia="zh-CN"/>
              </w:rPr>
            </w:pPr>
            <w:r>
              <w:rPr>
                <w:rFonts w:eastAsia="宋体"/>
                <w:lang w:val="en-US" w:eastAsia="zh-CN"/>
              </w:rPr>
              <w:t>1042 ns</w:t>
            </w:r>
          </w:p>
        </w:tc>
        <w:tc>
          <w:tcPr>
            <w:tcW w:w="1391" w:type="dxa"/>
          </w:tcPr>
          <w:p w:rsidR="008D7406" w:rsidRDefault="003F6CD8">
            <w:pPr>
              <w:widowControl w:val="0"/>
              <w:spacing w:after="60" w:line="260" w:lineRule="auto"/>
              <w:jc w:val="center"/>
              <w:rPr>
                <w:rFonts w:eastAsia="宋体"/>
                <w:highlight w:val="yellow"/>
                <w:lang w:val="en-US" w:eastAsia="zh-CN"/>
              </w:rPr>
            </w:pPr>
            <w:r>
              <w:rPr>
                <w:rFonts w:eastAsia="宋体"/>
                <w:highlight w:val="yellow"/>
                <w:lang w:val="en-US" w:eastAsia="zh-CN"/>
              </w:rPr>
              <w:t>73 ns</w:t>
            </w:r>
          </w:p>
        </w:tc>
        <w:tc>
          <w:tcPr>
            <w:tcW w:w="1303" w:type="dxa"/>
          </w:tcPr>
          <w:p w:rsidR="008D7406" w:rsidRDefault="003F6CD8">
            <w:pPr>
              <w:widowControl w:val="0"/>
              <w:spacing w:after="60" w:line="260" w:lineRule="auto"/>
              <w:jc w:val="center"/>
              <w:rPr>
                <w:rFonts w:eastAsia="宋体"/>
                <w:lang w:val="en-US" w:eastAsia="zh-CN"/>
              </w:rPr>
            </w:pPr>
            <w:r>
              <w:rPr>
                <w:rFonts w:eastAsia="宋体"/>
                <w:lang w:val="en-US" w:eastAsia="zh-CN"/>
              </w:rPr>
              <w:t>594 ns</w:t>
            </w:r>
          </w:p>
        </w:tc>
      </w:tr>
    </w:tbl>
    <w:p w:rsidR="008D7406" w:rsidRDefault="003F6CD8">
      <w:pPr>
        <w:widowControl w:val="0"/>
        <w:spacing w:before="180" w:line="260" w:lineRule="auto"/>
        <w:jc w:val="both"/>
        <w:rPr>
          <w:rFonts w:eastAsia="宋体"/>
          <w:lang w:val="en-US" w:eastAsia="zh-CN"/>
        </w:rPr>
      </w:pPr>
      <w:r>
        <w:rPr>
          <w:rFonts w:eastAsia="宋体"/>
          <w:lang w:val="en-US" w:eastAsia="zh-CN"/>
        </w:rPr>
        <w:t>I</w:t>
      </w:r>
      <w:r>
        <w:rPr>
          <w:rFonts w:eastAsia="宋体"/>
          <w:lang w:val="en-US"/>
        </w:rPr>
        <w:t>n the</w:t>
      </w:r>
      <w:r>
        <w:rPr>
          <w:rFonts w:eastAsia="宋体"/>
          <w:lang w:val="en-US" w:eastAsia="zh-CN"/>
        </w:rPr>
        <w:t xml:space="preserve"> reply LS R1-2106425</w:t>
      </w:r>
      <w:r>
        <w:rPr>
          <w:rFonts w:eastAsia="宋体" w:hint="eastAsia"/>
          <w:lang w:val="en-US" w:eastAsia="zh-CN"/>
        </w:rPr>
        <w:t>[</w:t>
      </w:r>
      <w:r>
        <w:rPr>
          <w:rFonts w:eastAsia="宋体" w:hint="eastAsia"/>
          <w:lang w:val="en-US" w:eastAsia="zh-CN"/>
        </w:rPr>
        <w:t>3</w:t>
      </w:r>
      <w:r>
        <w:rPr>
          <w:rFonts w:eastAsia="宋体" w:hint="eastAsia"/>
          <w:lang w:val="en-US" w:eastAsia="zh-CN"/>
        </w:rPr>
        <w:t xml:space="preserve">] </w:t>
      </w:r>
      <w:r>
        <w:rPr>
          <w:rFonts w:eastAsia="宋体"/>
          <w:lang w:val="en-US"/>
        </w:rPr>
        <w:t xml:space="preserve">from RAN4 to RAN1, </w:t>
      </w:r>
      <w:r>
        <w:rPr>
          <w:rFonts w:eastAsia="宋体"/>
          <w:lang w:val="en-US" w:eastAsia="zh-CN"/>
        </w:rPr>
        <w:t xml:space="preserve">for </w:t>
      </w:r>
      <w:r>
        <w:t xml:space="preserve">gNB </w:t>
      </w:r>
      <w:r>
        <w:rPr>
          <w:rFonts w:eastAsia="宋体"/>
          <w:lang w:val="en-US" w:eastAsia="zh-CN"/>
        </w:rPr>
        <w:t>b</w:t>
      </w:r>
      <w:r>
        <w:t>eam switch time (beam direction switch only)</w:t>
      </w:r>
      <w:r>
        <w:rPr>
          <w:rFonts w:eastAsia="宋体"/>
          <w:lang w:val="en-US" w:eastAsia="zh-CN"/>
        </w:rPr>
        <w:t xml:space="preserve">, </w:t>
      </w:r>
      <w:r>
        <w:rPr>
          <w:rFonts w:eastAsia="宋体"/>
          <w:lang w:val="en-US"/>
        </w:rPr>
        <w:t>RAN4</w:t>
      </w:r>
      <w:r>
        <w:rPr>
          <w:rFonts w:eastAsia="宋体"/>
          <w:lang w:val="en-US"/>
        </w:rPr>
        <w:t xml:space="preserve"> tentatively agrees [59 ns]</w:t>
      </w:r>
      <w:r>
        <w:rPr>
          <w:rFonts w:eastAsia="宋体"/>
          <w:lang w:val="en-US" w:eastAsia="zh-CN"/>
        </w:rPr>
        <w:t xml:space="preserve"> </w:t>
      </w:r>
      <w:r>
        <w:t>with the understanding that the value can be confirmed once open issues related to BS output power are resolved</w:t>
      </w:r>
      <w:r>
        <w:rPr>
          <w:rFonts w:eastAsia="宋体"/>
          <w:lang w:val="en-US" w:eastAsia="zh-CN"/>
        </w:rPr>
        <w:t xml:space="preserve">. But </w:t>
      </w:r>
      <w:r>
        <w:rPr>
          <w:rFonts w:eastAsia="宋体"/>
          <w:lang w:val="en-US" w:eastAsia="zh-CN"/>
        </w:rPr>
        <w:t xml:space="preserve">for </w:t>
      </w:r>
      <w:r>
        <w:rPr>
          <w:rFonts w:eastAsia="宋体"/>
          <w:lang w:val="en-US" w:eastAsia="zh-CN"/>
        </w:rPr>
        <w:t>UE b</w:t>
      </w:r>
      <w:r>
        <w:t>eam switch time (beam direction switch only)</w:t>
      </w:r>
      <w:r>
        <w:rPr>
          <w:rFonts w:eastAsia="宋体"/>
          <w:lang w:val="en-US" w:eastAsia="zh-CN"/>
        </w:rPr>
        <w:t xml:space="preserve">, </w:t>
      </w:r>
      <w:r>
        <w:rPr>
          <w:rFonts w:eastAsia="宋体" w:hint="eastAsia"/>
          <w:lang w:val="en-US" w:eastAsia="zh-CN"/>
        </w:rPr>
        <w:t>RAN4 has not decided yet</w:t>
      </w:r>
      <w:r>
        <w:rPr>
          <w:rFonts w:eastAsia="宋体" w:hint="eastAsia"/>
          <w:lang w:val="en-US" w:eastAsia="zh-CN"/>
        </w:rPr>
        <w:t xml:space="preserve"> and will further study. </w:t>
      </w:r>
      <w:r>
        <w:rPr>
          <w:rFonts w:eastAsia="宋体" w:hint="eastAsia"/>
          <w:lang w:val="en-US" w:eastAsia="zh-CN"/>
        </w:rPr>
        <w:t>However</w:t>
      </w:r>
      <w:r>
        <w:rPr>
          <w:rFonts w:eastAsia="宋体" w:hint="eastAsia"/>
          <w:lang w:val="en-US" w:eastAsia="zh-CN"/>
        </w:rPr>
        <w:t xml:space="preserve">, even if </w:t>
      </w:r>
      <w:r>
        <w:rPr>
          <w:rFonts w:hint="eastAsia"/>
          <w:lang w:val="en-US" w:eastAsia="zh-CN"/>
        </w:rPr>
        <w:t>the lengths of CP with new SCSs 480/960 kHz are not enough for beam switching, t</w:t>
      </w:r>
      <w:r>
        <w:rPr>
          <w:lang w:val="en-US" w:eastAsia="zh-CN"/>
        </w:rPr>
        <w:t xml:space="preserve">he existing </w:t>
      </w:r>
      <w:r>
        <w:rPr>
          <w:rFonts w:hint="eastAsia"/>
          <w:lang w:val="en-US" w:eastAsia="zh-CN"/>
        </w:rPr>
        <w:t xml:space="preserve">NR specifications </w:t>
      </w:r>
      <w:r>
        <w:rPr>
          <w:lang w:val="en-US" w:eastAsia="zh-CN"/>
        </w:rPr>
        <w:t>ha</w:t>
      </w:r>
      <w:r>
        <w:rPr>
          <w:rFonts w:hint="eastAsia"/>
          <w:lang w:val="en-US" w:eastAsia="zh-CN"/>
        </w:rPr>
        <w:t>ve</w:t>
      </w:r>
      <w:r>
        <w:rPr>
          <w:lang w:val="en-US" w:eastAsia="zh-CN"/>
        </w:rPr>
        <w:t xml:space="preserve"> enough flexibility to support beam switching</w:t>
      </w:r>
      <w:r>
        <w:rPr>
          <w:rFonts w:hint="eastAsia"/>
          <w:lang w:val="en-US" w:eastAsia="zh-CN"/>
        </w:rPr>
        <w:t xml:space="preserve"> for non-SSB channels/signals transmission. </w:t>
      </w:r>
      <w:r>
        <w:rPr>
          <w:rFonts w:eastAsia="宋体" w:cs="Arial" w:hint="eastAsia"/>
          <w:lang w:val="en-US" w:eastAsia="zh-CN"/>
        </w:rPr>
        <w:t xml:space="preserve">For non-SSB channels/signals transmission cases, </w:t>
      </w:r>
      <w:r>
        <w:rPr>
          <w:rFonts w:eastAsia="宋体" w:hint="eastAsia"/>
          <w:lang w:val="en-US" w:eastAsia="zh-CN"/>
        </w:rPr>
        <w:t>gNB can reserve a separate guard time (one or more full symbols) for beam switching by configuration implementation. Beam switching time will only affect the design of SSB pattern as S</w:t>
      </w:r>
      <w:r>
        <w:rPr>
          <w:rFonts w:eastAsia="Calibri" w:cs="Arial"/>
        </w:rPr>
        <w:t>SB</w:t>
      </w:r>
      <w:r>
        <w:rPr>
          <w:rFonts w:eastAsia="宋体" w:cs="Arial" w:hint="eastAsia"/>
          <w:lang w:val="en-US" w:eastAsia="zh-CN"/>
        </w:rPr>
        <w:t xml:space="preserve"> pattern </w:t>
      </w:r>
      <w:r>
        <w:rPr>
          <w:rFonts w:eastAsia="Calibri" w:cs="Arial"/>
        </w:rPr>
        <w:t>cannot be ch</w:t>
      </w:r>
      <w:r>
        <w:rPr>
          <w:rFonts w:eastAsia="Calibri" w:cs="Arial"/>
        </w:rPr>
        <w:t>anged based on the</w:t>
      </w:r>
      <w:r>
        <w:rPr>
          <w:rFonts w:eastAsia="宋体" w:cs="Arial" w:hint="eastAsia"/>
          <w:lang w:val="en-US" w:eastAsia="zh-CN"/>
        </w:rPr>
        <w:t xml:space="preserve"> </w:t>
      </w:r>
      <w:r>
        <w:rPr>
          <w:rFonts w:eastAsia="Calibri" w:cs="Arial"/>
        </w:rPr>
        <w:t>gNB</w:t>
      </w:r>
      <w:r>
        <w:rPr>
          <w:rFonts w:eastAsia="宋体" w:cs="Arial" w:hint="eastAsia"/>
          <w:lang w:val="en-US" w:eastAsia="zh-CN"/>
        </w:rPr>
        <w:t xml:space="preserve"> </w:t>
      </w:r>
      <w:r>
        <w:rPr>
          <w:rFonts w:eastAsia="Calibri" w:cs="Arial"/>
        </w:rPr>
        <w:t>scheduler decision</w:t>
      </w:r>
      <w:r>
        <w:rPr>
          <w:rFonts w:eastAsia="宋体" w:cs="Arial" w:hint="eastAsia"/>
          <w:lang w:val="en-US" w:eastAsia="zh-CN"/>
        </w:rPr>
        <w:t>, but that belongs to the scope of A.I. 8.1.1.</w:t>
      </w:r>
    </w:p>
    <w:p w:rsidR="008D7406" w:rsidRDefault="003F6CD8">
      <w:pPr>
        <w:jc w:val="both"/>
        <w:rPr>
          <w:b/>
          <w:bCs/>
          <w:lang w:val="en-US" w:eastAsia="zh-CN"/>
        </w:rPr>
      </w:pPr>
      <w:r>
        <w:rPr>
          <w:rFonts w:hint="eastAsia"/>
          <w:b/>
          <w:bCs/>
          <w:lang w:val="en-US" w:eastAsia="zh-CN"/>
        </w:rPr>
        <w:t xml:space="preserve">Observation 1: Rel-15/16 NR specifications </w:t>
      </w:r>
      <w:r>
        <w:rPr>
          <w:b/>
          <w:bCs/>
          <w:lang w:val="en-US" w:eastAsia="zh-CN"/>
        </w:rPr>
        <w:t>ha</w:t>
      </w:r>
      <w:r>
        <w:rPr>
          <w:rFonts w:hint="eastAsia"/>
          <w:b/>
          <w:bCs/>
          <w:lang w:val="en-US" w:eastAsia="zh-CN"/>
        </w:rPr>
        <w:t>ve</w:t>
      </w:r>
      <w:r>
        <w:rPr>
          <w:b/>
          <w:bCs/>
          <w:lang w:val="en-US" w:eastAsia="zh-CN"/>
        </w:rPr>
        <w:t xml:space="preserve"> enough flexibility to support beam switching</w:t>
      </w:r>
      <w:r>
        <w:rPr>
          <w:rFonts w:hint="eastAsia"/>
          <w:b/>
          <w:bCs/>
          <w:lang w:val="en-US" w:eastAsia="zh-CN"/>
        </w:rPr>
        <w:t xml:space="preserve"> for non-SSB channels/signals with new SCSs 480 kHz and 960 kHz, even if the</w:t>
      </w:r>
      <w:r>
        <w:rPr>
          <w:rFonts w:hint="eastAsia"/>
          <w:b/>
          <w:bCs/>
          <w:lang w:val="en-US" w:eastAsia="zh-CN"/>
        </w:rPr>
        <w:t xml:space="preserve"> lengths of CP are not enough for beam switching</w:t>
      </w:r>
      <w:r>
        <w:rPr>
          <w:b/>
          <w:bCs/>
          <w:lang w:val="en-US" w:eastAsia="zh-CN"/>
        </w:rPr>
        <w:t>.</w:t>
      </w:r>
    </w:p>
    <w:p w:rsidR="008D7406" w:rsidRDefault="003F6CD8">
      <w:pPr>
        <w:pStyle w:val="2"/>
        <w:numPr>
          <w:ilvl w:val="255"/>
          <w:numId w:val="0"/>
        </w:numPr>
        <w:snapToGrid w:val="0"/>
        <w:spacing w:after="240" w:line="260" w:lineRule="auto"/>
        <w:rPr>
          <w:rFonts w:ascii="Times New Roman" w:eastAsia="宋体" w:hAnsi="Times New Roman"/>
          <w:b/>
          <w:bCs w:val="0"/>
          <w:sz w:val="24"/>
          <w:szCs w:val="24"/>
          <w:lang w:val="en-US" w:eastAsia="zh-CN"/>
        </w:rPr>
      </w:pPr>
      <w:r>
        <w:rPr>
          <w:rFonts w:ascii="Times New Roman" w:hAnsi="Times New Roman" w:hint="eastAsia"/>
          <w:b/>
          <w:bCs w:val="0"/>
          <w:sz w:val="24"/>
          <w:szCs w:val="24"/>
          <w:lang w:val="en-US" w:eastAsia="zh-CN"/>
        </w:rPr>
        <w:t xml:space="preserve">2.2 </w:t>
      </w:r>
      <w:r>
        <w:rPr>
          <w:rFonts w:ascii="Times New Roman" w:hAnsi="Times New Roman" w:hint="eastAsia"/>
          <w:b/>
          <w:bCs w:val="0"/>
          <w:sz w:val="24"/>
          <w:szCs w:val="24"/>
          <w:lang w:val="en-US"/>
        </w:rPr>
        <w:t>Beams for multiple</w:t>
      </w:r>
      <w:r>
        <w:rPr>
          <w:rFonts w:ascii="Times New Roman" w:eastAsia="宋体" w:hAnsi="Times New Roman" w:hint="eastAsia"/>
          <w:b/>
          <w:bCs w:val="0"/>
          <w:sz w:val="24"/>
          <w:szCs w:val="24"/>
          <w:lang w:val="en-US" w:eastAsia="zh-CN"/>
        </w:rPr>
        <w:t>-</w:t>
      </w:r>
      <w:r>
        <w:rPr>
          <w:rFonts w:ascii="Times New Roman" w:hAnsi="Times New Roman" w:hint="eastAsia"/>
          <w:b/>
          <w:bCs w:val="0"/>
          <w:sz w:val="24"/>
          <w:szCs w:val="24"/>
          <w:lang w:val="en-US"/>
        </w:rPr>
        <w:t>PDSCHs</w:t>
      </w:r>
      <w:r>
        <w:rPr>
          <w:rFonts w:ascii="Times New Roman" w:eastAsia="宋体" w:hAnsi="Times New Roman" w:hint="eastAsia"/>
          <w:b/>
          <w:bCs w:val="0"/>
          <w:sz w:val="24"/>
          <w:szCs w:val="24"/>
          <w:lang w:val="en-US" w:eastAsia="zh-CN"/>
        </w:rPr>
        <w:t>/PUSCHs scheduled by a single DCI</w:t>
      </w:r>
    </w:p>
    <w:p w:rsidR="008D7406" w:rsidRDefault="003F6CD8">
      <w:pPr>
        <w:jc w:val="both"/>
        <w:rPr>
          <w:rFonts w:eastAsia="宋体"/>
          <w:lang w:val="en-US" w:eastAsia="zh-CN"/>
        </w:rPr>
      </w:pPr>
      <w:r>
        <w:rPr>
          <w:rFonts w:eastAsia="宋体" w:hint="eastAsia"/>
          <w:lang w:val="en-US" w:eastAsia="zh-CN"/>
        </w:rPr>
        <w:t>M</w:t>
      </w:r>
      <w:r>
        <w:rPr>
          <w:lang w:val="en-US"/>
        </w:rPr>
        <w:t>ulti-PDSCH</w:t>
      </w:r>
      <w:r>
        <w:rPr>
          <w:rFonts w:eastAsia="宋体" w:hint="eastAsia"/>
          <w:lang w:val="en-US" w:eastAsia="zh-CN"/>
        </w:rPr>
        <w:t>/PUSCH</w:t>
      </w:r>
      <w:r>
        <w:rPr>
          <w:lang w:val="en-US"/>
        </w:rPr>
        <w:t xml:space="preserve"> </w:t>
      </w:r>
      <w:r>
        <w:rPr>
          <w:rFonts w:eastAsia="宋体" w:hint="eastAsia"/>
          <w:lang w:val="en-US" w:eastAsia="zh-CN"/>
        </w:rPr>
        <w:t xml:space="preserve">scheduling </w:t>
      </w:r>
      <w:r>
        <w:rPr>
          <w:rFonts w:hint="eastAsia"/>
          <w:lang w:val="en-US" w:eastAsia="zh-CN"/>
        </w:rPr>
        <w:t xml:space="preserve">can release the </w:t>
      </w:r>
      <w:r>
        <w:rPr>
          <w:lang w:val="en-US"/>
        </w:rPr>
        <w:t>PDCCH monitoring burden</w:t>
      </w:r>
      <w:r>
        <w:rPr>
          <w:rFonts w:hint="eastAsia"/>
          <w:lang w:val="en-US" w:eastAsia="zh-CN"/>
        </w:rPr>
        <w:t xml:space="preserve">, therefore it can be used </w:t>
      </w:r>
      <w:r>
        <w:rPr>
          <w:lang w:val="en-US" w:eastAsia="ko-KR"/>
        </w:rPr>
        <w:t xml:space="preserve">for the case where slot-group level PDCCH </w:t>
      </w:r>
      <w:r>
        <w:rPr>
          <w:lang w:val="en-US" w:eastAsia="ko-KR"/>
        </w:rPr>
        <w:t>monitoring occasions are configured.</w:t>
      </w:r>
      <w:r>
        <w:rPr>
          <w:rFonts w:hint="eastAsia"/>
          <w:lang w:val="en-US" w:eastAsia="zh-CN"/>
        </w:rPr>
        <w:t xml:space="preserve"> </w:t>
      </w:r>
      <w:r>
        <w:rPr>
          <w:rFonts w:hint="eastAsia"/>
          <w:lang w:val="en-US" w:eastAsia="ko-KR"/>
        </w:rPr>
        <w:t xml:space="preserve">In </w:t>
      </w:r>
      <w:r>
        <w:rPr>
          <w:rFonts w:eastAsia="宋体" w:hint="eastAsia"/>
          <w:lang w:val="en-US" w:eastAsia="zh-CN"/>
        </w:rPr>
        <w:t xml:space="preserve">Rel-16 </w:t>
      </w:r>
      <w:r>
        <w:rPr>
          <w:rFonts w:hint="eastAsia"/>
          <w:lang w:val="en-US" w:eastAsia="zh-CN"/>
        </w:rPr>
        <w:t>NR-U</w:t>
      </w:r>
      <w:r>
        <w:rPr>
          <w:rFonts w:hint="eastAsia"/>
          <w:lang w:val="en-US" w:eastAsia="ko-KR"/>
        </w:rPr>
        <w:t xml:space="preserve">, </w:t>
      </w:r>
      <w:r>
        <w:rPr>
          <w:rFonts w:hint="eastAsia"/>
          <w:lang w:val="en-US" w:eastAsia="zh-CN"/>
        </w:rPr>
        <w:t>multiple PUSCH scheduling has been specified. With it a single DCI can schedule multiple consec</w:t>
      </w:r>
      <w:r>
        <w:rPr>
          <w:lang w:val="en-US" w:eastAsia="zh-CN"/>
        </w:rPr>
        <w:t>u</w:t>
      </w:r>
      <w:r>
        <w:rPr>
          <w:rFonts w:hint="eastAsia"/>
          <w:lang w:val="en-US" w:eastAsia="zh-CN"/>
        </w:rPr>
        <w:t>tive PUSCH transmission</w:t>
      </w:r>
      <w:r>
        <w:rPr>
          <w:lang w:val="en-US" w:eastAsia="zh-CN"/>
        </w:rPr>
        <w:t>s</w:t>
      </w:r>
      <w:r>
        <w:rPr>
          <w:rFonts w:hint="eastAsia"/>
          <w:lang w:val="en-US" w:eastAsia="zh-CN"/>
        </w:rPr>
        <w:t xml:space="preserve">. This scheme can be reused for NR operation above 52.6GHz and </w:t>
      </w:r>
      <w:r>
        <w:rPr>
          <w:lang w:val="en-US"/>
        </w:rPr>
        <w:t xml:space="preserve">each UE </w:t>
      </w:r>
      <w:r>
        <w:rPr>
          <w:rFonts w:hint="eastAsia"/>
          <w:lang w:val="en-US" w:eastAsia="zh-CN"/>
        </w:rPr>
        <w:t xml:space="preserve">can be </w:t>
      </w:r>
      <w:r>
        <w:rPr>
          <w:lang w:val="en-US"/>
        </w:rPr>
        <w:t>sched</w:t>
      </w:r>
      <w:r>
        <w:rPr>
          <w:lang w:val="en-US"/>
        </w:rPr>
        <w:t xml:space="preserve">uled with multiple </w:t>
      </w:r>
      <w:r>
        <w:rPr>
          <w:rFonts w:hint="eastAsia"/>
          <w:lang w:val="en-US" w:eastAsia="ko-KR"/>
        </w:rPr>
        <w:t>PDSCHs/</w:t>
      </w:r>
      <w:r>
        <w:rPr>
          <w:rFonts w:hint="eastAsia"/>
          <w:lang w:val="en-US" w:eastAsia="zh-CN"/>
        </w:rPr>
        <w:t>P</w:t>
      </w:r>
      <w:r>
        <w:rPr>
          <w:lang w:val="en-US"/>
        </w:rPr>
        <w:t>USCHs in the consecutive slots.</w:t>
      </w:r>
      <w:r>
        <w:rPr>
          <w:rFonts w:eastAsia="宋体" w:hint="eastAsia"/>
          <w:lang w:val="en-US" w:eastAsia="zh-CN"/>
        </w:rPr>
        <w:t xml:space="preserve"> M</w:t>
      </w:r>
      <w:r>
        <w:rPr>
          <w:lang w:val="en-US"/>
        </w:rPr>
        <w:t xml:space="preserve">ultiple </w:t>
      </w:r>
      <w:r>
        <w:rPr>
          <w:rFonts w:hint="eastAsia"/>
          <w:lang w:val="en-US" w:eastAsia="ko-KR"/>
        </w:rPr>
        <w:t>PDSCHs/</w:t>
      </w:r>
      <w:r>
        <w:rPr>
          <w:rFonts w:hint="eastAsia"/>
          <w:lang w:val="en-US" w:eastAsia="zh-CN"/>
        </w:rPr>
        <w:t>P</w:t>
      </w:r>
      <w:r>
        <w:rPr>
          <w:lang w:val="en-US"/>
        </w:rPr>
        <w:t>USCHs</w:t>
      </w:r>
      <w:r>
        <w:rPr>
          <w:rFonts w:eastAsia="宋体" w:hint="eastAsia"/>
          <w:lang w:val="en-US" w:eastAsia="zh-CN"/>
        </w:rPr>
        <w:t xml:space="preserve"> scheduled by a single DCI is being discussed in agenda item 8.2.5 except beam related issues. That is, </w:t>
      </w:r>
      <w:r>
        <w:rPr>
          <w:rFonts w:hint="eastAsia"/>
          <w:lang w:val="en-US" w:eastAsia="zh-CN"/>
        </w:rPr>
        <w:t>for beam based PDSCH/PUSCH transmission, how to indicate the transmissi</w:t>
      </w:r>
      <w:r>
        <w:rPr>
          <w:rFonts w:hint="eastAsia"/>
          <w:lang w:val="en-US" w:eastAsia="zh-CN"/>
        </w:rPr>
        <w:t xml:space="preserve">on beam for each </w:t>
      </w:r>
      <w:r>
        <w:t>scheduled PDSCH</w:t>
      </w:r>
      <w:r>
        <w:rPr>
          <w:rFonts w:eastAsia="宋体" w:hint="eastAsia"/>
          <w:lang w:val="en-US" w:eastAsia="zh-CN"/>
        </w:rPr>
        <w:t>s/PUSCHs should be considered in this item.</w:t>
      </w:r>
    </w:p>
    <w:p w:rsidR="008D7406" w:rsidRDefault="003F6CD8">
      <w:pPr>
        <w:jc w:val="both"/>
      </w:pPr>
      <w:r>
        <w:rPr>
          <w:rFonts w:eastAsia="宋体" w:hint="eastAsia"/>
          <w:lang w:val="en-US" w:eastAsia="zh-CN"/>
        </w:rPr>
        <w:t xml:space="preserve">In Rel-15/16, </w:t>
      </w:r>
      <w:r>
        <w:rPr>
          <w:lang w:eastAsia="en-GB"/>
        </w:rPr>
        <w:t xml:space="preserve">UE provided capability </w:t>
      </w:r>
      <w:r>
        <w:rPr>
          <w:i/>
          <w:iCs/>
          <w:lang w:eastAsia="en-GB"/>
        </w:rPr>
        <w:t>timeDurationForQCL</w:t>
      </w:r>
      <w:r>
        <w:t xml:space="preserve"> defines the required scheduling offset, i.e. time between the scheduling DCI and scheduled PDSCH, that the UE applies TCI st</w:t>
      </w:r>
      <w:r>
        <w:t>ate provided in DCI or TCI state of the scheduling PDCCH (if no TCI field in DCI) for the PDSCH reception. Otherwise the UE applies default PDSCH beam which is defined (in single TRP scenario) as follows:</w:t>
      </w:r>
    </w:p>
    <w:p w:rsidR="008D7406" w:rsidRPr="00184A92" w:rsidRDefault="003F6CD8">
      <w:pPr>
        <w:rPr>
          <w:i/>
          <w:iCs/>
        </w:rPr>
      </w:pPr>
      <w:r w:rsidRPr="00184A92">
        <w:rPr>
          <w:i/>
          <w:iCs/>
          <w:lang w:eastAsia="en-GB"/>
        </w:rPr>
        <w:t>“</w:t>
      </w:r>
      <w:r w:rsidRPr="00184A92">
        <w:rPr>
          <w:i/>
          <w:iCs/>
        </w:rPr>
        <w:t xml:space="preserve">Independent of the configuration of </w:t>
      </w:r>
      <w:r w:rsidRPr="00184A92">
        <w:rPr>
          <w:i/>
          <w:iCs/>
        </w:rPr>
        <w:t>tci-PresentInD</w:t>
      </w:r>
      <w:r w:rsidRPr="00184A92">
        <w:rPr>
          <w:i/>
          <w:iCs/>
        </w:rPr>
        <w:t>CI</w:t>
      </w:r>
      <w:r w:rsidRPr="00184A92">
        <w:rPr>
          <w:i/>
          <w:iCs/>
        </w:rPr>
        <w:t xml:space="preserve"> and </w:t>
      </w:r>
      <w:r w:rsidRPr="00184A92">
        <w:rPr>
          <w:i/>
          <w:iCs/>
        </w:rPr>
        <w:t>tci-PresentDCI-1-2</w:t>
      </w:r>
      <w:r w:rsidRPr="00184A92">
        <w:rPr>
          <w:i/>
          <w:iCs/>
        </w:rPr>
        <w:t xml:space="preserve"> in RRC connected mode, if the offset between the reception of the DL DCI and the corresponding PDSCH is less than the threshold </w:t>
      </w:r>
      <w:r w:rsidRPr="00184A92">
        <w:rPr>
          <w:i/>
          <w:iCs/>
        </w:rPr>
        <w:t>timeDurationForQCL</w:t>
      </w:r>
      <w:r w:rsidRPr="00184A92">
        <w:rPr>
          <w:i/>
          <w:iCs/>
        </w:rPr>
        <w:t xml:space="preserve"> and at least one configured TCI state for the serving cell of scheduled PDSCH conta</w:t>
      </w:r>
      <w:r w:rsidRPr="00184A92">
        <w:rPr>
          <w:i/>
          <w:iCs/>
        </w:rPr>
        <w:t xml:space="preserve">ins </w:t>
      </w:r>
      <w:r w:rsidRPr="00184A92">
        <w:rPr>
          <w:i/>
          <w:iCs/>
          <w:color w:val="000000"/>
        </w:rPr>
        <w:t>qcl-Type</w:t>
      </w:r>
      <w:r w:rsidRPr="00184A92">
        <w:rPr>
          <w:i/>
          <w:iCs/>
          <w:color w:val="000000"/>
        </w:rPr>
        <w:t xml:space="preserve"> set to</w:t>
      </w:r>
      <w:r w:rsidRPr="00184A92">
        <w:rPr>
          <w:i/>
          <w:iCs/>
        </w:rPr>
        <w:t xml:space="preserve"> 'typeD', </w:t>
      </w:r>
    </w:p>
    <w:p w:rsidR="008D7406" w:rsidRDefault="003F6CD8">
      <w:pPr>
        <w:rPr>
          <w:rFonts w:eastAsia="宋体"/>
          <w:lang w:val="en-US" w:eastAsia="zh-CN"/>
        </w:rPr>
      </w:pPr>
      <w:r w:rsidRPr="00184A92">
        <w:rPr>
          <w:i/>
          <w:iCs/>
        </w:rPr>
        <w:t>-</w:t>
      </w:r>
      <w:r w:rsidRPr="00184A92">
        <w:rPr>
          <w:i/>
          <w:iCs/>
        </w:rPr>
        <w:tab/>
        <w:t>the UE may assume that the DM-RS ports of PDSCH of a serving cell are quasi co-located with the RS(s) with respect to the QCL parameter(s) used for PDCCH quasi co-location indication of the CORESET associated with a monitore</w:t>
      </w:r>
      <w:r w:rsidRPr="00184A92">
        <w:rPr>
          <w:i/>
          <w:iCs/>
        </w:rPr>
        <w:t xml:space="preserve">d search space with the lowest </w:t>
      </w:r>
      <w:r w:rsidRPr="00184A92">
        <w:rPr>
          <w:i/>
          <w:iCs/>
        </w:rPr>
        <w:t>controlResourceSetId</w:t>
      </w:r>
      <w:r w:rsidRPr="00184A92">
        <w:rPr>
          <w:i/>
          <w:iCs/>
        </w:rPr>
        <w:t xml:space="preserve"> in the latest slot in which one or more CORESETs within the active BWP of the serving cell are monitored by the UE.</w:t>
      </w:r>
      <w:r>
        <w:rPr>
          <w:rFonts w:eastAsia="宋体"/>
          <w:lang w:val="en-US" w:eastAsia="zh-CN"/>
        </w:rPr>
        <w:t>”</w:t>
      </w:r>
    </w:p>
    <w:p w:rsidR="008D7406" w:rsidRDefault="003F6CD8">
      <w:pPr>
        <w:jc w:val="both"/>
      </w:pPr>
      <w:r>
        <w:rPr>
          <w:rFonts w:eastAsia="宋体" w:hint="eastAsia"/>
          <w:lang w:val="en-US" w:eastAsia="zh-CN"/>
        </w:rPr>
        <w:t xml:space="preserve">In Rel-16 multi-TRP scenario with single DCI scheduling, </w:t>
      </w:r>
      <w:r>
        <w:t>the UE applies default PDSCH b</w:t>
      </w:r>
      <w:r>
        <w:t>eam</w:t>
      </w:r>
      <w:r>
        <w:rPr>
          <w:rFonts w:eastAsia="宋体" w:hint="eastAsia"/>
          <w:lang w:val="en-US" w:eastAsia="zh-CN"/>
        </w:rPr>
        <w:t>s</w:t>
      </w:r>
      <w:r>
        <w:t xml:space="preserve"> as follows:</w:t>
      </w:r>
    </w:p>
    <w:p w:rsidR="008D7406" w:rsidRPr="00184A92" w:rsidRDefault="003F6CD8">
      <w:pPr>
        <w:rPr>
          <w:rFonts w:eastAsia="宋体"/>
          <w:i/>
          <w:iCs/>
          <w:lang w:val="en-US" w:eastAsia="zh-CN"/>
        </w:rPr>
      </w:pPr>
      <w:r w:rsidRPr="00184A92">
        <w:rPr>
          <w:rFonts w:eastAsia="宋体"/>
          <w:i/>
          <w:iCs/>
          <w:lang w:val="en-US" w:eastAsia="zh-CN"/>
        </w:rPr>
        <w:t>“</w:t>
      </w:r>
      <w:r w:rsidRPr="00184A92">
        <w:rPr>
          <w:i/>
          <w:iCs/>
          <w:lang w:val="en-US"/>
        </w:rPr>
        <w:t>If</w:t>
      </w:r>
      <w:r w:rsidRPr="00184A92">
        <w:rPr>
          <w:i/>
          <w:iCs/>
        </w:rPr>
        <w:t xml:space="preserve"> a UE is configured with </w:t>
      </w:r>
      <w:bookmarkStart w:id="6" w:name="_Hlk55126218"/>
      <w:r w:rsidRPr="00184A92">
        <w:rPr>
          <w:i/>
          <w:iCs/>
        </w:rPr>
        <w:t>enableTwoDefaultTCI-States</w:t>
      </w:r>
      <w:bookmarkEnd w:id="6"/>
      <w:r w:rsidRPr="00184A92">
        <w:rPr>
          <w:i/>
          <w:iCs/>
        </w:rPr>
        <w:t>, and at least one TCI codepoint indicates two TCI states, the UE may assume that the DM-RS ports of PDSCH or PDSCH transmission occasions of a serving cell are quasi co-located with the RS(s) with respect to the QCL parameter(s) associated with the TCI st</w:t>
      </w:r>
      <w:r w:rsidRPr="00184A92">
        <w:rPr>
          <w:i/>
          <w:iCs/>
        </w:rPr>
        <w:t xml:space="preserve">ates corresponding to the lowest codepoint among the TCI codepoints containing two different TCI states. </w:t>
      </w:r>
      <w:r w:rsidRPr="00184A92">
        <w:rPr>
          <w:rFonts w:eastAsia="宋体"/>
          <w:i/>
          <w:iCs/>
          <w:lang w:val="en-US" w:eastAsia="zh-CN"/>
        </w:rPr>
        <w:t>”</w:t>
      </w:r>
    </w:p>
    <w:p w:rsidR="008D7406" w:rsidRDefault="003F6CD8">
      <w:pPr>
        <w:jc w:val="both"/>
        <w:rPr>
          <w:rFonts w:eastAsia="宋体"/>
          <w:lang w:val="en-US" w:eastAsia="zh-CN"/>
        </w:rPr>
      </w:pPr>
      <w:r>
        <w:rPr>
          <w:rFonts w:eastAsia="宋体" w:hint="eastAsia"/>
          <w:lang w:val="en-US" w:eastAsia="zh-CN"/>
        </w:rPr>
        <w:lastRenderedPageBreak/>
        <w:t>For m</w:t>
      </w:r>
      <w:r>
        <w:rPr>
          <w:lang w:val="en-US"/>
        </w:rPr>
        <w:t xml:space="preserve">ultiple </w:t>
      </w:r>
      <w:r>
        <w:rPr>
          <w:rFonts w:hint="eastAsia"/>
          <w:lang w:val="en-US" w:eastAsia="ko-KR"/>
        </w:rPr>
        <w:t>PDSCHs/</w:t>
      </w:r>
      <w:r>
        <w:rPr>
          <w:rFonts w:hint="eastAsia"/>
          <w:lang w:val="en-US" w:eastAsia="zh-CN"/>
        </w:rPr>
        <w:t>P</w:t>
      </w:r>
      <w:r>
        <w:rPr>
          <w:lang w:val="en-US"/>
        </w:rPr>
        <w:t>USCHs</w:t>
      </w:r>
      <w:r>
        <w:rPr>
          <w:rFonts w:eastAsia="宋体" w:hint="eastAsia"/>
          <w:lang w:val="en-US" w:eastAsia="zh-CN"/>
        </w:rPr>
        <w:t xml:space="preserve"> scheduled by a single DCI, according to the scheduling offsets between the scheduling PDCCH and each scheduled PDSCH, we t</w:t>
      </w:r>
      <w:r>
        <w:rPr>
          <w:rFonts w:eastAsia="宋体" w:hint="eastAsia"/>
          <w:lang w:val="en-US" w:eastAsia="zh-CN"/>
        </w:rPr>
        <w:t xml:space="preserve">hink </w:t>
      </w:r>
      <w:r>
        <w:rPr>
          <w:rFonts w:ascii="Times" w:eastAsia="Batang" w:hAnsi="Times"/>
          <w:szCs w:val="24"/>
          <w:lang w:eastAsia="zh-CN"/>
        </w:rPr>
        <w:t xml:space="preserve">the QCL assumption(s) the UE should apply for each PDSCH for </w:t>
      </w:r>
      <w:r>
        <w:rPr>
          <w:rFonts w:eastAsia="宋体" w:hint="eastAsia"/>
          <w:lang w:val="en-US" w:eastAsia="zh-CN"/>
        </w:rPr>
        <w:t>at least the following four cases should be considered, as illustrated in Figure 1.</w:t>
      </w:r>
    </w:p>
    <w:p w:rsidR="008D7406" w:rsidRDefault="003F6CD8">
      <w:pPr>
        <w:numPr>
          <w:ilvl w:val="0"/>
          <w:numId w:val="17"/>
        </w:numPr>
        <w:jc w:val="both"/>
        <w:rPr>
          <w:rFonts w:eastAsia="宋体"/>
          <w:lang w:val="en-US" w:eastAsia="zh-CN"/>
        </w:rPr>
      </w:pPr>
      <w:r>
        <w:rPr>
          <w:rFonts w:eastAsia="宋体" w:hint="eastAsia"/>
          <w:lang w:val="en-US" w:eastAsia="zh-CN"/>
        </w:rPr>
        <w:t>Case A: W</w:t>
      </w:r>
      <w:r>
        <w:rPr>
          <w:rFonts w:ascii="Times" w:eastAsia="Batang" w:hAnsi="Times"/>
          <w:lang w:eastAsia="zh-CN"/>
        </w:rPr>
        <w:t>hen all of the scheduled PDSCHs have scheduling offset less than timeDurationForQCL</w:t>
      </w:r>
      <w:r>
        <w:rPr>
          <w:rFonts w:ascii="Times" w:eastAsia="Batang" w:hAnsi="Times" w:hint="eastAsia"/>
          <w:lang w:val="en-US" w:eastAsia="zh-CN"/>
        </w:rPr>
        <w:t xml:space="preserve">, and </w:t>
      </w:r>
      <w:r>
        <w:rPr>
          <w:rFonts w:ascii="Times" w:eastAsia="Batang" w:hAnsi="Times"/>
          <w:lang w:eastAsia="zh-CN"/>
        </w:rPr>
        <w:t>the CORE</w:t>
      </w:r>
      <w:r>
        <w:rPr>
          <w:rFonts w:ascii="Times" w:eastAsia="Batang" w:hAnsi="Times"/>
          <w:lang w:eastAsia="zh-CN"/>
        </w:rPr>
        <w:t xml:space="preserve">SET with the lowest ID </w:t>
      </w:r>
      <w:r>
        <w:rPr>
          <w:rFonts w:ascii="Times" w:eastAsia="Batang" w:hAnsi="Times" w:hint="eastAsia"/>
          <w:lang w:val="en-US" w:eastAsia="zh-CN"/>
        </w:rPr>
        <w:t xml:space="preserve">is the same </w:t>
      </w:r>
      <w:r>
        <w:rPr>
          <w:rFonts w:ascii="Times" w:eastAsia="Batang" w:hAnsi="Times"/>
          <w:lang w:eastAsia="zh-CN"/>
        </w:rPr>
        <w:t>for different</w:t>
      </w:r>
      <w:r>
        <w:rPr>
          <w:rFonts w:ascii="Times" w:eastAsia="Batang" w:hAnsi="Times" w:hint="eastAsia"/>
          <w:lang w:val="en-US" w:eastAsia="zh-CN"/>
        </w:rPr>
        <w:t xml:space="preserve"> PDSCH</w:t>
      </w:r>
      <w:r>
        <w:rPr>
          <w:rFonts w:ascii="Times" w:eastAsia="Batang" w:hAnsi="Times"/>
          <w:lang w:eastAsia="zh-CN"/>
        </w:rPr>
        <w:t xml:space="preserve"> slots</w:t>
      </w:r>
    </w:p>
    <w:p w:rsidR="008D7406" w:rsidRDefault="003F6CD8">
      <w:pPr>
        <w:numPr>
          <w:ilvl w:val="0"/>
          <w:numId w:val="17"/>
        </w:numPr>
        <w:jc w:val="both"/>
        <w:rPr>
          <w:rFonts w:ascii="Times" w:eastAsia="Batang" w:hAnsi="Times"/>
          <w:lang w:val="en-US" w:eastAsia="zh-CN"/>
        </w:rPr>
      </w:pPr>
      <w:r>
        <w:rPr>
          <w:rFonts w:eastAsia="宋体" w:hint="eastAsia"/>
          <w:lang w:val="en-US" w:eastAsia="zh-CN"/>
        </w:rPr>
        <w:t>Case B: W</w:t>
      </w:r>
      <w:r>
        <w:rPr>
          <w:rFonts w:ascii="Times" w:eastAsia="Batang" w:hAnsi="Times"/>
          <w:lang w:eastAsia="zh-CN"/>
        </w:rPr>
        <w:t>hen all of the scheduled PDSCHs have scheduling offset less than timeDurationForQCL</w:t>
      </w:r>
      <w:r>
        <w:rPr>
          <w:rFonts w:ascii="Times" w:eastAsia="Batang" w:hAnsi="Times" w:hint="eastAsia"/>
          <w:lang w:val="en-US" w:eastAsia="zh-CN"/>
        </w:rPr>
        <w:t xml:space="preserve">, and </w:t>
      </w:r>
      <w:r>
        <w:rPr>
          <w:rFonts w:ascii="Times" w:eastAsia="Batang" w:hAnsi="Times"/>
          <w:lang w:eastAsia="zh-CN"/>
        </w:rPr>
        <w:t xml:space="preserve">the CORESET with the lowest ID </w:t>
      </w:r>
      <w:r>
        <w:rPr>
          <w:rFonts w:ascii="Times" w:eastAsia="Batang" w:hAnsi="Times" w:hint="eastAsia"/>
          <w:lang w:val="en-US" w:eastAsia="zh-CN"/>
        </w:rPr>
        <w:t xml:space="preserve">is </w:t>
      </w:r>
      <w:r>
        <w:rPr>
          <w:rFonts w:ascii="Times" w:eastAsia="Batang" w:hAnsi="Times"/>
          <w:lang w:eastAsia="zh-CN"/>
        </w:rPr>
        <w:t>different for different slots</w:t>
      </w:r>
    </w:p>
    <w:p w:rsidR="008D7406" w:rsidRDefault="003F6CD8">
      <w:pPr>
        <w:numPr>
          <w:ilvl w:val="0"/>
          <w:numId w:val="17"/>
        </w:numPr>
        <w:jc w:val="both"/>
        <w:rPr>
          <w:rFonts w:ascii="Times" w:eastAsia="Batang" w:hAnsi="Times"/>
          <w:lang w:eastAsia="zh-CN"/>
        </w:rPr>
      </w:pPr>
      <w:r>
        <w:rPr>
          <w:rFonts w:eastAsia="宋体" w:hint="eastAsia"/>
          <w:lang w:val="en-US" w:eastAsia="zh-CN"/>
        </w:rPr>
        <w:t>Case C: W</w:t>
      </w:r>
      <w:r>
        <w:rPr>
          <w:rFonts w:ascii="Times" w:eastAsia="Batang" w:hAnsi="Times"/>
          <w:lang w:eastAsia="zh-CN"/>
        </w:rPr>
        <w:t xml:space="preserve">hen some of the </w:t>
      </w:r>
      <w:r>
        <w:rPr>
          <w:rFonts w:ascii="Times" w:eastAsia="Batang" w:hAnsi="Times"/>
          <w:lang w:eastAsia="zh-CN"/>
        </w:rPr>
        <w:t>scheduled PDSCHs have scheduling offset less than timeDurationForQCL while some have scheduling offset equal to or greater than timeDurationForQCL</w:t>
      </w:r>
    </w:p>
    <w:p w:rsidR="008D7406" w:rsidRDefault="003F6CD8">
      <w:pPr>
        <w:numPr>
          <w:ilvl w:val="0"/>
          <w:numId w:val="17"/>
        </w:numPr>
        <w:jc w:val="both"/>
        <w:rPr>
          <w:rFonts w:ascii="Times" w:eastAsia="Batang" w:hAnsi="Times"/>
          <w:lang w:val="en-US" w:eastAsia="zh-CN"/>
        </w:rPr>
      </w:pPr>
      <w:r>
        <w:rPr>
          <w:rFonts w:ascii="Times" w:eastAsia="Batang" w:hAnsi="Times" w:hint="eastAsia"/>
          <w:lang w:val="en-US" w:eastAsia="zh-CN"/>
        </w:rPr>
        <w:t>Case D: W</w:t>
      </w:r>
      <w:r>
        <w:rPr>
          <w:rFonts w:ascii="Times" w:eastAsia="Batang" w:hAnsi="Times"/>
          <w:lang w:eastAsia="zh-CN"/>
        </w:rPr>
        <w:t xml:space="preserve">hen all of the scheduled PDSCHs have scheduling offset </w:t>
      </w:r>
      <w:r>
        <w:rPr>
          <w:rFonts w:ascii="Times" w:eastAsia="Batang" w:hAnsi="Times" w:hint="eastAsia"/>
          <w:lang w:val="en-US" w:eastAsia="zh-CN"/>
        </w:rPr>
        <w:t>equal to or greater than</w:t>
      </w:r>
      <w:r>
        <w:rPr>
          <w:rFonts w:ascii="Times" w:eastAsia="Batang" w:hAnsi="Times"/>
          <w:lang w:eastAsia="zh-CN"/>
        </w:rPr>
        <w:t xml:space="preserve"> timeDurationForQCL</w:t>
      </w:r>
    </w:p>
    <w:p w:rsidR="008D7406" w:rsidRDefault="003F6CD8">
      <w:pPr>
        <w:jc w:val="center"/>
      </w:pPr>
      <w:r>
        <w:rPr>
          <w:noProof/>
          <w:lang w:val="en-US" w:eastAsia="zh-CN"/>
        </w:rPr>
        <w:drawing>
          <wp:inline distT="0" distB="0" distL="114300" distR="114300" wp14:anchorId="53C11510" wp14:editId="3151E30D">
            <wp:extent cx="4229735" cy="3077845"/>
            <wp:effectExtent l="0" t="0" r="18415" b="825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16"/>
                    <a:stretch>
                      <a:fillRect/>
                    </a:stretch>
                  </pic:blipFill>
                  <pic:spPr>
                    <a:xfrm>
                      <a:off x="0" y="0"/>
                      <a:ext cx="4229735" cy="3077845"/>
                    </a:xfrm>
                    <a:prstGeom prst="rect">
                      <a:avLst/>
                    </a:prstGeom>
                    <a:noFill/>
                    <a:ln>
                      <a:noFill/>
                    </a:ln>
                  </pic:spPr>
                </pic:pic>
              </a:graphicData>
            </a:graphic>
          </wp:inline>
        </w:drawing>
      </w:r>
    </w:p>
    <w:p w:rsidR="008D7406" w:rsidRDefault="003F6CD8">
      <w:pPr>
        <w:jc w:val="center"/>
      </w:pPr>
      <w:r>
        <w:rPr>
          <w:noProof/>
          <w:lang w:val="en-US" w:eastAsia="zh-CN"/>
        </w:rPr>
        <w:drawing>
          <wp:inline distT="0" distB="0" distL="114300" distR="114300" wp14:anchorId="2D803434" wp14:editId="2A5F777F">
            <wp:extent cx="4257675" cy="1654175"/>
            <wp:effectExtent l="0" t="0" r="9525" b="9525"/>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17"/>
                    <a:stretch>
                      <a:fillRect/>
                    </a:stretch>
                  </pic:blipFill>
                  <pic:spPr>
                    <a:xfrm>
                      <a:off x="0" y="0"/>
                      <a:ext cx="4257675" cy="1654175"/>
                    </a:xfrm>
                    <a:prstGeom prst="rect">
                      <a:avLst/>
                    </a:prstGeom>
                    <a:noFill/>
                    <a:ln>
                      <a:noFill/>
                    </a:ln>
                  </pic:spPr>
                </pic:pic>
              </a:graphicData>
            </a:graphic>
          </wp:inline>
        </w:drawing>
      </w:r>
    </w:p>
    <w:p w:rsidR="008D7406" w:rsidRDefault="003F6CD8">
      <w:pPr>
        <w:jc w:val="center"/>
        <w:rPr>
          <w:rFonts w:eastAsia="宋体"/>
          <w:b/>
          <w:bCs/>
          <w:lang w:val="en-US" w:eastAsia="zh-CN"/>
        </w:rPr>
      </w:pPr>
      <w:r>
        <w:rPr>
          <w:rFonts w:eastAsia="宋体" w:hint="eastAsia"/>
          <w:b/>
          <w:bCs/>
          <w:lang w:val="en-US" w:eastAsia="zh-CN"/>
        </w:rPr>
        <w:t>Figure 1: The relationship between the scheduling PDCCH and the scheduled multi-PDSCHs</w:t>
      </w:r>
    </w:p>
    <w:p w:rsidR="008D7406" w:rsidRDefault="003F6CD8">
      <w:pPr>
        <w:jc w:val="both"/>
      </w:pPr>
      <w:r>
        <w:rPr>
          <w:lang w:val="en-US" w:eastAsia="ja-JP"/>
        </w:rPr>
        <w:t>For Case A</w:t>
      </w:r>
      <w:r>
        <w:rPr>
          <w:rFonts w:hint="eastAsia"/>
          <w:lang w:val="en-US" w:eastAsia="zh-CN"/>
        </w:rPr>
        <w:t xml:space="preserve"> and Case B, considering </w:t>
      </w:r>
      <w:r>
        <w:rPr>
          <w:rFonts w:hint="eastAsia"/>
          <w:lang w:val="en-US"/>
        </w:rPr>
        <w:t>the overhead of switching, UE complexity, and standardization complexity</w:t>
      </w:r>
      <w:r>
        <w:rPr>
          <w:rFonts w:hint="eastAsia"/>
          <w:lang w:val="en-US" w:eastAsia="zh-CN"/>
        </w:rPr>
        <w:t xml:space="preserve">, we think all PDSCHs scheduled by a single DCI with scheduling offsets less than the threshold </w:t>
      </w:r>
      <w:r>
        <w:rPr>
          <w:rFonts w:hint="eastAsia"/>
          <w:i/>
          <w:iCs/>
          <w:lang w:val="en-US" w:eastAsia="zh-CN"/>
        </w:rPr>
        <w:t xml:space="preserve">timeDurationForQCL </w:t>
      </w:r>
      <w:r>
        <w:rPr>
          <w:rFonts w:hint="eastAsia"/>
          <w:lang w:val="en-US" w:eastAsia="zh-CN"/>
        </w:rPr>
        <w:t xml:space="preserve">can use a same QCL assumption.  In other words, the second PDSCH and the subsequent PDSCHs can use a same </w:t>
      </w:r>
      <w:r>
        <w:rPr>
          <w:rFonts w:hint="eastAsia"/>
          <w:lang w:val="en-US" w:eastAsia="zh-CN"/>
        </w:rPr>
        <w:t>de</w:t>
      </w:r>
      <w:r>
        <w:rPr>
          <w:lang w:val="en-US" w:eastAsia="zh-CN"/>
        </w:rPr>
        <w:t xml:space="preserve">fault </w:t>
      </w:r>
      <w:r>
        <w:rPr>
          <w:lang w:val="en-US" w:eastAsia="zh-CN"/>
        </w:rPr>
        <w:t>QCL assumption as the first</w:t>
      </w:r>
      <w:r>
        <w:rPr>
          <w:lang w:val="en-US" w:eastAsia="zh-CN"/>
        </w:rPr>
        <w:t xml:space="preserve"> PDSCH. For single TRP scenario, </w:t>
      </w:r>
      <w:r>
        <w:rPr>
          <w:rFonts w:eastAsia="宋体"/>
          <w:lang w:val="en-US" w:eastAsia="zh-CN"/>
        </w:rPr>
        <w:t xml:space="preserve">all </w:t>
      </w:r>
      <w:r>
        <w:rPr>
          <w:lang w:val="en-US" w:eastAsia="ja-JP"/>
        </w:rPr>
        <w:t xml:space="preserve">PDSCHs </w:t>
      </w:r>
      <w:r>
        <w:rPr>
          <w:lang w:eastAsia="ja-JP"/>
        </w:rPr>
        <w:t xml:space="preserve">use </w:t>
      </w:r>
      <w:r>
        <w:rPr>
          <w:rFonts w:eastAsia="宋体"/>
          <w:lang w:val="en-US" w:eastAsia="zh-CN"/>
        </w:rPr>
        <w:t xml:space="preserve">the QCL assumption from </w:t>
      </w:r>
      <w:r>
        <w:rPr>
          <w:lang w:eastAsia="ja-JP"/>
        </w:rPr>
        <w:t xml:space="preserve">CORESET </w:t>
      </w:r>
      <w:r>
        <w:rPr>
          <w:rFonts w:eastAsia="宋体"/>
          <w:lang w:val="en-US" w:eastAsia="zh-CN"/>
        </w:rPr>
        <w:t xml:space="preserve">with lowest ID in the latest slot </w:t>
      </w:r>
      <w:r>
        <w:rPr>
          <w:lang w:eastAsia="ja-JP"/>
        </w:rPr>
        <w:t xml:space="preserve">before </w:t>
      </w:r>
      <w:r>
        <w:rPr>
          <w:rFonts w:eastAsia="宋体"/>
          <w:lang w:val="en-US" w:eastAsia="zh-CN"/>
        </w:rPr>
        <w:t xml:space="preserve">the first </w:t>
      </w:r>
      <w:r>
        <w:rPr>
          <w:lang w:eastAsia="ja-JP"/>
        </w:rPr>
        <w:t>PDSCH transmission.</w:t>
      </w:r>
      <w:r>
        <w:rPr>
          <w:rFonts w:eastAsia="宋体"/>
          <w:lang w:val="en-US" w:eastAsia="zh-CN"/>
        </w:rPr>
        <w:t xml:space="preserve"> For multi-TRP scenario, </w:t>
      </w:r>
      <w:r>
        <w:t xml:space="preserve">TCI states corresponding </w:t>
      </w:r>
      <w:r>
        <w:lastRenderedPageBreak/>
        <w:t>to the lowest codepoint among the TCI codepoints contain</w:t>
      </w:r>
      <w:r>
        <w:t>ing two different TCI states</w:t>
      </w:r>
      <w:r>
        <w:rPr>
          <w:rFonts w:eastAsia="宋体"/>
          <w:lang w:val="en-US" w:eastAsia="zh-CN"/>
        </w:rPr>
        <w:t xml:space="preserve"> can be used for QCL assumptions of all PDSCHs</w:t>
      </w:r>
      <w:r>
        <w:t xml:space="preserve">. </w:t>
      </w:r>
    </w:p>
    <w:p w:rsidR="008D7406" w:rsidRPr="00184A92" w:rsidRDefault="003F6CD8">
      <w:pPr>
        <w:jc w:val="both"/>
        <w:rPr>
          <w:rFonts w:eastAsia="宋体"/>
          <w:lang w:val="en-US" w:eastAsia="zh-CN"/>
        </w:rPr>
      </w:pPr>
      <w:r>
        <w:rPr>
          <w:rFonts w:eastAsia="宋体"/>
          <w:lang w:val="en-US" w:eastAsia="zh-CN"/>
        </w:rPr>
        <w:t xml:space="preserve">For Case C, for the scheduled PDSCHs </w:t>
      </w:r>
      <w:r>
        <w:rPr>
          <w:lang w:val="en-US" w:eastAsia="zh-CN"/>
        </w:rPr>
        <w:t xml:space="preserve">with scheduling offsets less than the threshold </w:t>
      </w:r>
      <w:r>
        <w:rPr>
          <w:i/>
          <w:iCs/>
          <w:lang w:val="en-US" w:eastAsia="zh-CN"/>
        </w:rPr>
        <w:t>timeDurationForQCL</w:t>
      </w:r>
      <w:r>
        <w:rPr>
          <w:lang w:val="en-US" w:eastAsia="zh-CN"/>
        </w:rPr>
        <w:t xml:space="preserve">, the similar mechanism of QCL assumption acquisition as in Case A/B can be </w:t>
      </w:r>
      <w:r>
        <w:rPr>
          <w:lang w:val="en-US" w:eastAsia="zh-CN"/>
        </w:rPr>
        <w:t xml:space="preserve">adopted. For the scheduled PDSCHs with the scheduling offset equal to or greater than the threshold </w:t>
      </w:r>
      <w:r>
        <w:rPr>
          <w:i/>
          <w:iCs/>
          <w:lang w:val="en-US" w:eastAsia="zh-CN"/>
        </w:rPr>
        <w:t>timeDurationForQCL</w:t>
      </w:r>
      <w:r>
        <w:rPr>
          <w:lang w:val="en-US" w:eastAsia="zh-CN"/>
        </w:rPr>
        <w:t xml:space="preserve">, the same TCI state(s) indicated in the DCI can be used for all the PDSCHs. </w:t>
      </w:r>
      <w:r w:rsidRPr="00184A92">
        <w:t>If the PDSCH</w:t>
      </w:r>
      <w:r w:rsidRPr="00184A92">
        <w:rPr>
          <w:rFonts w:eastAsia="宋体"/>
          <w:lang w:val="en-US" w:eastAsia="zh-CN"/>
        </w:rPr>
        <w:t>s</w:t>
      </w:r>
      <w:r w:rsidRPr="00184A92">
        <w:t xml:space="preserve"> </w:t>
      </w:r>
      <w:r w:rsidRPr="00184A92">
        <w:rPr>
          <w:rFonts w:eastAsia="宋体"/>
          <w:lang w:val="en-US" w:eastAsia="zh-CN"/>
        </w:rPr>
        <w:t>are</w:t>
      </w:r>
      <w:r w:rsidRPr="00184A92">
        <w:t xml:space="preserve"> scheduled by a DCI format not having the TC</w:t>
      </w:r>
      <w:r w:rsidRPr="00184A92">
        <w:t xml:space="preserve">I field present, the UE assumes that the TCI state or the QCL assumption for the PDSCH is identical to the TCI state or QCL assumption </w:t>
      </w:r>
      <w:r w:rsidRPr="00184A92">
        <w:rPr>
          <w:rFonts w:eastAsia="宋体"/>
          <w:lang w:val="en-US" w:eastAsia="zh-CN"/>
        </w:rPr>
        <w:t xml:space="preserve">applied for the PDCCH transmission. </w:t>
      </w:r>
    </w:p>
    <w:p w:rsidR="008D7406" w:rsidRDefault="003F6CD8">
      <w:pPr>
        <w:jc w:val="both"/>
        <w:rPr>
          <w:lang w:val="en-US" w:eastAsia="zh-CN"/>
        </w:rPr>
      </w:pPr>
      <w:r w:rsidRPr="00184A92">
        <w:rPr>
          <w:rFonts w:eastAsia="宋体"/>
          <w:lang w:val="en-US" w:eastAsia="zh-CN"/>
        </w:rPr>
        <w:t xml:space="preserve">For Case D, </w:t>
      </w:r>
      <w:r w:rsidRPr="00184A92">
        <w:rPr>
          <w:rFonts w:eastAsia="宋体"/>
          <w:lang w:val="en-US" w:eastAsia="zh-CN"/>
        </w:rPr>
        <w:t>i</w:t>
      </w:r>
      <w:r w:rsidRPr="00184A92">
        <w:rPr>
          <w:rFonts w:eastAsia="宋体"/>
          <w:lang w:val="en-US" w:eastAsia="zh-CN"/>
        </w:rPr>
        <w:t xml:space="preserve">f all PDSCHs scheduled by a single DCI with the scheduling offset equal to or greater than the threshold </w:t>
      </w:r>
      <w:r w:rsidRPr="00184A92">
        <w:rPr>
          <w:rFonts w:eastAsia="宋体"/>
          <w:i/>
          <w:iCs/>
          <w:lang w:val="en-US" w:eastAsia="zh-CN"/>
        </w:rPr>
        <w:t>timeDurationForQCL</w:t>
      </w:r>
      <w:r w:rsidRPr="00184A92">
        <w:rPr>
          <w:rFonts w:eastAsia="宋体"/>
          <w:lang w:val="en-US" w:eastAsia="zh-CN"/>
        </w:rPr>
        <w:t xml:space="preserve">, same QCL assumption(s) can be adopted. If </w:t>
      </w:r>
      <w:r w:rsidRPr="00184A92">
        <w:rPr>
          <w:rFonts w:eastAsia="宋体"/>
          <w:i/>
          <w:iCs/>
          <w:lang w:val="en-US" w:eastAsia="zh-CN"/>
        </w:rPr>
        <w:t>tci-PresentInDCI</w:t>
      </w:r>
      <w:r w:rsidRPr="00184A92">
        <w:rPr>
          <w:rFonts w:eastAsia="宋体"/>
          <w:lang w:val="en-US" w:eastAsia="zh-CN"/>
        </w:rPr>
        <w:t xml:space="preserve"> is</w:t>
      </w:r>
      <w:r w:rsidRPr="00184A92">
        <w:rPr>
          <w:rFonts w:eastAsia="宋体"/>
          <w:lang w:val="en-US" w:eastAsia="zh-CN"/>
        </w:rPr>
        <w:t xml:space="preserve"> enabled</w:t>
      </w:r>
      <w:r w:rsidRPr="00184A92">
        <w:rPr>
          <w:rFonts w:eastAsia="宋体"/>
          <w:lang w:val="en-US" w:eastAsia="zh-CN"/>
        </w:rPr>
        <w:t xml:space="preserve"> </w:t>
      </w:r>
      <w:r w:rsidRPr="00184A92">
        <w:rPr>
          <w:rFonts w:eastAsia="宋体"/>
          <w:lang w:val="en-US" w:eastAsia="zh-CN"/>
        </w:rPr>
        <w:t>and the DCI format has</w:t>
      </w:r>
      <w:r w:rsidRPr="00184A92">
        <w:t xml:space="preserve"> TCI field present</w:t>
      </w:r>
      <w:r w:rsidRPr="00184A92">
        <w:rPr>
          <w:rFonts w:eastAsia="宋体"/>
          <w:lang w:val="en-US" w:eastAsia="zh-CN"/>
        </w:rPr>
        <w:t xml:space="preserve">, </w:t>
      </w:r>
      <w:r w:rsidRPr="00184A92">
        <w:rPr>
          <w:rFonts w:eastAsia="宋体"/>
          <w:lang w:val="en-US" w:eastAsia="zh-CN"/>
        </w:rPr>
        <w:t>s</w:t>
      </w:r>
      <w:r w:rsidRPr="00184A92">
        <w:rPr>
          <w:rFonts w:eastAsia="宋体"/>
          <w:lang w:val="en-US" w:eastAsia="zh-CN"/>
        </w:rPr>
        <w:t>ingle QCL assumpti</w:t>
      </w:r>
      <w:r w:rsidRPr="00184A92">
        <w:rPr>
          <w:rFonts w:eastAsia="宋体"/>
          <w:lang w:val="en-US" w:eastAsia="zh-CN"/>
        </w:rPr>
        <w:t>on based on the indicated single TCI state is applied for all scheduled PDSCH</w:t>
      </w:r>
      <w:r w:rsidRPr="00184A92">
        <w:rPr>
          <w:rFonts w:eastAsia="宋体"/>
          <w:lang w:val="en-US" w:eastAsia="zh-CN"/>
        </w:rPr>
        <w:t xml:space="preserve">s. Otherwise, </w:t>
      </w:r>
      <w:r w:rsidRPr="00184A92">
        <w:rPr>
          <w:rFonts w:eastAsia="宋体"/>
          <w:lang w:val="en-US" w:eastAsia="zh-CN"/>
        </w:rPr>
        <w:t>QCL assumption of the single DCI that schedules multi-PDSCHs is applied for all scheduled PDSCHs</w:t>
      </w:r>
    </w:p>
    <w:p w:rsidR="008D7406" w:rsidRDefault="003F6CD8" w:rsidP="00184A92">
      <w:pPr>
        <w:spacing w:before="180" w:after="0" w:line="260" w:lineRule="auto"/>
        <w:jc w:val="both"/>
        <w:rPr>
          <w:b/>
          <w:bCs/>
          <w:lang w:val="en-US" w:eastAsia="zh-CN"/>
        </w:rPr>
      </w:pPr>
      <w:r>
        <w:rPr>
          <w:b/>
          <w:bCs/>
          <w:lang w:val="en-US" w:eastAsia="zh-CN"/>
        </w:rPr>
        <w:t xml:space="preserve">Proposal </w:t>
      </w:r>
      <w:r>
        <w:rPr>
          <w:b/>
          <w:bCs/>
          <w:lang w:val="en-US" w:eastAsia="zh-CN"/>
        </w:rPr>
        <w:t>3</w:t>
      </w:r>
      <w:r>
        <w:rPr>
          <w:b/>
          <w:bCs/>
          <w:lang w:val="en-US" w:eastAsia="zh-CN"/>
        </w:rPr>
        <w:t xml:space="preserve">: </w:t>
      </w:r>
      <w:r>
        <w:rPr>
          <w:b/>
          <w:bCs/>
          <w:lang w:val="en-US" w:eastAsia="zh-CN"/>
        </w:rPr>
        <w:t xml:space="preserve">If </w:t>
      </w:r>
      <w:r>
        <w:rPr>
          <w:b/>
          <w:bCs/>
          <w:lang w:val="en-US" w:eastAsia="zh-CN"/>
        </w:rPr>
        <w:t xml:space="preserve">all PDSCHs scheduled by a single DCI with scheduling offsets less than the threshold </w:t>
      </w:r>
      <w:r>
        <w:rPr>
          <w:b/>
          <w:bCs/>
          <w:i/>
          <w:iCs/>
          <w:lang w:val="en-US" w:eastAsia="zh-CN"/>
        </w:rPr>
        <w:t xml:space="preserve">timeDurationForQCL, </w:t>
      </w:r>
      <w:r>
        <w:rPr>
          <w:b/>
          <w:bCs/>
          <w:lang w:val="en-US" w:eastAsia="zh-CN"/>
        </w:rPr>
        <w:t>same default QCL assumption(s) can be adopted.</w:t>
      </w:r>
    </w:p>
    <w:p w:rsidR="008D7406" w:rsidRPr="00184A92" w:rsidRDefault="003F6CD8" w:rsidP="00184A92">
      <w:pPr>
        <w:pStyle w:val="af6"/>
        <w:numPr>
          <w:ilvl w:val="1"/>
          <w:numId w:val="18"/>
        </w:numPr>
        <w:spacing w:before="40" w:after="40"/>
        <w:jc w:val="both"/>
        <w:rPr>
          <w:rFonts w:eastAsia="Malgun Gothic"/>
          <w:b/>
          <w:bCs/>
          <w:lang w:val="en-US"/>
        </w:rPr>
      </w:pPr>
      <w:r w:rsidRPr="00184A92">
        <w:rPr>
          <w:rFonts w:eastAsia="Malgun Gothic"/>
          <w:b/>
          <w:bCs/>
          <w:sz w:val="20"/>
          <w:szCs w:val="20"/>
          <w:lang w:val="en-US"/>
        </w:rPr>
        <w:t>All scheduled PDSCH</w:t>
      </w:r>
      <w:r w:rsidRPr="00184A92">
        <w:rPr>
          <w:rFonts w:eastAsia="Malgun Gothic"/>
          <w:b/>
          <w:bCs/>
          <w:sz w:val="20"/>
          <w:szCs w:val="20"/>
          <w:lang w:val="en-US"/>
        </w:rPr>
        <w:t>s</w:t>
      </w:r>
      <w:r w:rsidRPr="00184A92">
        <w:rPr>
          <w:rFonts w:eastAsia="Malgun Gothic"/>
          <w:b/>
          <w:bCs/>
          <w:sz w:val="20"/>
          <w:szCs w:val="20"/>
          <w:lang w:val="en-US"/>
        </w:rPr>
        <w:t xml:space="preserve"> follows</w:t>
      </w:r>
      <w:r w:rsidRPr="00184A92">
        <w:rPr>
          <w:rFonts w:eastAsia="Malgun Gothic"/>
          <w:b/>
          <w:bCs/>
          <w:sz w:val="20"/>
          <w:szCs w:val="20"/>
          <w:lang w:val="en-US"/>
        </w:rPr>
        <w:t xml:space="preserve"> a same </w:t>
      </w:r>
      <w:r w:rsidRPr="00184A92">
        <w:rPr>
          <w:rFonts w:eastAsia="Malgun Gothic"/>
          <w:b/>
          <w:bCs/>
          <w:sz w:val="20"/>
          <w:szCs w:val="20"/>
          <w:lang w:val="en-US"/>
        </w:rPr>
        <w:t xml:space="preserve">default </w:t>
      </w:r>
      <w:r w:rsidRPr="00184A92">
        <w:rPr>
          <w:rFonts w:eastAsia="Malgun Gothic"/>
          <w:b/>
          <w:bCs/>
          <w:sz w:val="20"/>
          <w:szCs w:val="20"/>
          <w:lang w:val="en-US"/>
        </w:rPr>
        <w:t>QCL assumption as the first PDSCH</w:t>
      </w:r>
    </w:p>
    <w:p w:rsidR="008D7406" w:rsidRDefault="003F6CD8" w:rsidP="00184A92">
      <w:pPr>
        <w:spacing w:before="180" w:after="0" w:line="260" w:lineRule="auto"/>
        <w:jc w:val="both"/>
        <w:rPr>
          <w:b/>
          <w:bCs/>
          <w:lang w:val="en-US" w:eastAsia="zh-CN"/>
        </w:rPr>
      </w:pPr>
      <w:r>
        <w:rPr>
          <w:b/>
          <w:bCs/>
          <w:lang w:val="en-US" w:eastAsia="zh-CN"/>
        </w:rPr>
        <w:t xml:space="preserve">Proposal </w:t>
      </w:r>
      <w:r>
        <w:rPr>
          <w:b/>
          <w:bCs/>
          <w:lang w:val="en-US" w:eastAsia="zh-CN"/>
        </w:rPr>
        <w:t>4</w:t>
      </w:r>
      <w:r>
        <w:rPr>
          <w:b/>
          <w:bCs/>
          <w:lang w:val="en-US" w:eastAsia="zh-CN"/>
        </w:rPr>
        <w:t xml:space="preserve">: </w:t>
      </w:r>
      <w:r>
        <w:rPr>
          <w:b/>
          <w:bCs/>
          <w:lang w:val="en-US" w:eastAsia="zh-CN"/>
        </w:rPr>
        <w:t xml:space="preserve">If </w:t>
      </w:r>
      <w:r>
        <w:rPr>
          <w:b/>
          <w:bCs/>
          <w:lang w:val="en-US" w:eastAsia="zh-CN"/>
        </w:rPr>
        <w:t xml:space="preserve">all PDSCHs scheduled by a single DCI with the scheduling offset equal to or greater than the threshold </w:t>
      </w:r>
      <w:r>
        <w:rPr>
          <w:b/>
          <w:bCs/>
          <w:i/>
          <w:iCs/>
          <w:lang w:val="en-US" w:eastAsia="zh-CN"/>
        </w:rPr>
        <w:t>timeDurationForQCL</w:t>
      </w:r>
      <w:r w:rsidRPr="00184A92">
        <w:rPr>
          <w:b/>
          <w:bCs/>
          <w:lang w:val="en-US" w:eastAsia="zh-CN"/>
        </w:rPr>
        <w:t xml:space="preserve">, </w:t>
      </w:r>
      <w:r>
        <w:rPr>
          <w:b/>
          <w:bCs/>
          <w:lang w:val="en-US" w:eastAsia="zh-CN"/>
        </w:rPr>
        <w:t>same QCL assumption(s) can be adopted.</w:t>
      </w:r>
    </w:p>
    <w:p w:rsidR="008D7406" w:rsidRPr="00184A92" w:rsidRDefault="003F6CD8">
      <w:pPr>
        <w:pStyle w:val="af6"/>
        <w:numPr>
          <w:ilvl w:val="1"/>
          <w:numId w:val="18"/>
        </w:numPr>
        <w:spacing w:before="40" w:after="40"/>
        <w:rPr>
          <w:rFonts w:eastAsia="Malgun Gothic"/>
          <w:b/>
          <w:bCs/>
          <w:sz w:val="20"/>
          <w:szCs w:val="20"/>
        </w:rPr>
      </w:pPr>
      <w:r w:rsidRPr="00184A92">
        <w:rPr>
          <w:rFonts w:eastAsia="Malgun Gothic"/>
          <w:b/>
          <w:bCs/>
          <w:sz w:val="20"/>
          <w:szCs w:val="20"/>
        </w:rPr>
        <w:t xml:space="preserve">Case 1-1: </w:t>
      </w:r>
      <w:r w:rsidRPr="00184A92">
        <w:rPr>
          <w:b/>
          <w:bCs/>
          <w:i/>
          <w:iCs/>
          <w:sz w:val="20"/>
          <w:szCs w:val="20"/>
        </w:rPr>
        <w:t>tci-PresentInDCI</w:t>
      </w:r>
      <w:r w:rsidRPr="00184A92">
        <w:rPr>
          <w:b/>
          <w:bCs/>
          <w:sz w:val="20"/>
          <w:szCs w:val="20"/>
        </w:rPr>
        <w:t xml:space="preserve"> </w:t>
      </w:r>
      <w:r w:rsidRPr="00184A92">
        <w:rPr>
          <w:rFonts w:eastAsia="宋体"/>
          <w:b/>
          <w:bCs/>
          <w:sz w:val="20"/>
          <w:szCs w:val="20"/>
          <w:lang w:val="en-US"/>
        </w:rPr>
        <w:t>is set as ‘enable</w:t>
      </w:r>
      <w:r w:rsidRPr="00184A92">
        <w:rPr>
          <w:rFonts w:eastAsia="宋体"/>
          <w:b/>
          <w:bCs/>
          <w:sz w:val="20"/>
          <w:szCs w:val="20"/>
          <w:lang w:val="en-US"/>
        </w:rPr>
        <w:t>d</w:t>
      </w:r>
      <w:r w:rsidRPr="00184A92">
        <w:rPr>
          <w:rFonts w:eastAsia="宋体"/>
          <w:b/>
          <w:bCs/>
          <w:sz w:val="20"/>
          <w:szCs w:val="20"/>
          <w:lang w:val="en-US"/>
        </w:rPr>
        <w:t>’</w:t>
      </w:r>
      <w:r w:rsidRPr="00184A92">
        <w:rPr>
          <w:rFonts w:eastAsia="宋体"/>
          <w:b/>
          <w:bCs/>
          <w:sz w:val="20"/>
          <w:szCs w:val="20"/>
          <w:lang w:val="en-US"/>
        </w:rPr>
        <w:t xml:space="preserve"> and the DCI format has</w:t>
      </w:r>
      <w:r w:rsidRPr="00184A92">
        <w:rPr>
          <w:b/>
          <w:bCs/>
          <w:sz w:val="20"/>
          <w:szCs w:val="20"/>
        </w:rPr>
        <w:t xml:space="preserve"> TCI field present</w:t>
      </w:r>
    </w:p>
    <w:p w:rsidR="008D7406" w:rsidRPr="00184A92" w:rsidRDefault="003F6CD8" w:rsidP="00184A92">
      <w:pPr>
        <w:pStyle w:val="af6"/>
        <w:numPr>
          <w:ilvl w:val="3"/>
          <w:numId w:val="19"/>
        </w:numPr>
        <w:rPr>
          <w:rFonts w:eastAsia="Malgun Gothic"/>
          <w:b/>
          <w:bCs/>
          <w:sz w:val="20"/>
          <w:szCs w:val="20"/>
        </w:rPr>
      </w:pPr>
      <w:r w:rsidRPr="00184A92">
        <w:rPr>
          <w:b/>
          <w:bCs/>
          <w:sz w:val="20"/>
          <w:szCs w:val="20"/>
        </w:rPr>
        <w:t>Single</w:t>
      </w:r>
      <w:r w:rsidRPr="00184A92">
        <w:rPr>
          <w:b/>
          <w:bCs/>
          <w:sz w:val="20"/>
          <w:szCs w:val="20"/>
        </w:rPr>
        <w:t xml:space="preserve"> QCL assumption based on the indicated single TCI state is applied for all scheduled PDSCHs</w:t>
      </w:r>
    </w:p>
    <w:p w:rsidR="008D7406" w:rsidRPr="00184A92" w:rsidRDefault="003F6CD8">
      <w:pPr>
        <w:pStyle w:val="af6"/>
        <w:numPr>
          <w:ilvl w:val="1"/>
          <w:numId w:val="18"/>
        </w:numPr>
        <w:spacing w:before="40" w:after="40"/>
        <w:rPr>
          <w:rFonts w:eastAsia="Malgun Gothic"/>
          <w:b/>
          <w:bCs/>
          <w:sz w:val="20"/>
          <w:szCs w:val="20"/>
        </w:rPr>
      </w:pPr>
      <w:r w:rsidRPr="00184A92">
        <w:rPr>
          <w:rFonts w:eastAsia="Malgun Gothic"/>
          <w:b/>
          <w:bCs/>
          <w:sz w:val="20"/>
          <w:szCs w:val="20"/>
        </w:rPr>
        <w:t>Case 1-2:</w:t>
      </w:r>
      <w:r w:rsidRPr="00184A92">
        <w:rPr>
          <w:b/>
          <w:bCs/>
          <w:i/>
          <w:iCs/>
          <w:sz w:val="20"/>
          <w:szCs w:val="20"/>
        </w:rPr>
        <w:t xml:space="preserve"> tci-PresentInDCI</w:t>
      </w:r>
      <w:r w:rsidRPr="00184A92">
        <w:rPr>
          <w:b/>
          <w:bCs/>
          <w:sz w:val="20"/>
          <w:szCs w:val="20"/>
        </w:rPr>
        <w:t xml:space="preserve"> </w:t>
      </w:r>
      <w:r w:rsidRPr="00184A92">
        <w:rPr>
          <w:rFonts w:eastAsia="宋体"/>
          <w:b/>
          <w:bCs/>
          <w:sz w:val="20"/>
          <w:szCs w:val="20"/>
          <w:lang w:val="en-US"/>
        </w:rPr>
        <w:t xml:space="preserve">is not configured or the DCI </w:t>
      </w:r>
      <w:r w:rsidRPr="00184A92">
        <w:rPr>
          <w:rFonts w:eastAsia="宋体"/>
          <w:b/>
          <w:bCs/>
          <w:sz w:val="20"/>
          <w:szCs w:val="20"/>
          <w:lang w:val="en-US"/>
        </w:rPr>
        <w:t xml:space="preserve">format </w:t>
      </w:r>
      <w:r w:rsidRPr="00184A92">
        <w:rPr>
          <w:rFonts w:eastAsia="宋体"/>
          <w:b/>
          <w:bCs/>
          <w:sz w:val="20"/>
          <w:szCs w:val="20"/>
          <w:lang w:val="en-US"/>
        </w:rPr>
        <w:t>has no</w:t>
      </w:r>
      <w:r w:rsidRPr="00184A92">
        <w:rPr>
          <w:b/>
          <w:bCs/>
          <w:sz w:val="20"/>
          <w:szCs w:val="20"/>
        </w:rPr>
        <w:t xml:space="preserve"> TCI field present</w:t>
      </w:r>
    </w:p>
    <w:p w:rsidR="008D7406" w:rsidRPr="00184A92" w:rsidRDefault="003F6CD8">
      <w:pPr>
        <w:pStyle w:val="af6"/>
        <w:numPr>
          <w:ilvl w:val="3"/>
          <w:numId w:val="19"/>
        </w:numPr>
        <w:rPr>
          <w:b/>
          <w:bCs/>
          <w:sz w:val="20"/>
          <w:szCs w:val="20"/>
        </w:rPr>
      </w:pPr>
      <w:r w:rsidRPr="00184A92">
        <w:rPr>
          <w:b/>
          <w:bCs/>
          <w:sz w:val="20"/>
          <w:szCs w:val="20"/>
        </w:rPr>
        <w:t xml:space="preserve">QCL assumption of the single DCI </w:t>
      </w:r>
      <w:r w:rsidRPr="00184A92">
        <w:rPr>
          <w:rFonts w:eastAsia="宋体"/>
          <w:b/>
          <w:bCs/>
          <w:sz w:val="20"/>
          <w:szCs w:val="20"/>
          <w:lang w:val="en-US"/>
        </w:rPr>
        <w:t xml:space="preserve">that </w:t>
      </w:r>
      <w:r w:rsidRPr="00184A92">
        <w:rPr>
          <w:b/>
          <w:bCs/>
          <w:sz w:val="20"/>
          <w:szCs w:val="20"/>
        </w:rPr>
        <w:t>schedule</w:t>
      </w:r>
      <w:r w:rsidRPr="00184A92">
        <w:rPr>
          <w:rFonts w:eastAsia="宋体"/>
          <w:b/>
          <w:bCs/>
          <w:sz w:val="20"/>
          <w:szCs w:val="20"/>
          <w:lang w:val="en-US"/>
        </w:rPr>
        <w:t>s</w:t>
      </w:r>
      <w:r w:rsidRPr="00184A92">
        <w:rPr>
          <w:b/>
          <w:bCs/>
          <w:sz w:val="20"/>
          <w:szCs w:val="20"/>
        </w:rPr>
        <w:t xml:space="preserve"> multi-PDSCHs is applied for all scheduled PDSCHs</w:t>
      </w:r>
    </w:p>
    <w:p w:rsidR="008D7406" w:rsidRPr="00184A92" w:rsidRDefault="003F6CD8" w:rsidP="00184A92">
      <w:pPr>
        <w:numPr>
          <w:ilvl w:val="255"/>
          <w:numId w:val="0"/>
        </w:numPr>
        <w:spacing w:before="180" w:after="0" w:line="260" w:lineRule="auto"/>
        <w:jc w:val="both"/>
        <w:rPr>
          <w:b/>
          <w:bCs/>
          <w:lang w:val="en-US" w:eastAsia="zh-CN"/>
        </w:rPr>
      </w:pPr>
      <w:r>
        <w:rPr>
          <w:b/>
          <w:bCs/>
          <w:lang w:val="en-US" w:eastAsia="zh-CN"/>
        </w:rPr>
        <w:t xml:space="preserve">Proposal </w:t>
      </w:r>
      <w:r>
        <w:rPr>
          <w:b/>
          <w:bCs/>
          <w:lang w:val="en-US" w:eastAsia="zh-CN"/>
        </w:rPr>
        <w:t>5</w:t>
      </w:r>
      <w:r>
        <w:rPr>
          <w:b/>
          <w:bCs/>
          <w:lang w:val="en-US" w:eastAsia="zh-CN"/>
        </w:rPr>
        <w:t xml:space="preserve">: </w:t>
      </w:r>
      <w:r>
        <w:rPr>
          <w:b/>
          <w:bCs/>
          <w:lang w:val="en-US" w:eastAsia="zh-CN"/>
        </w:rPr>
        <w:t xml:space="preserve">If </w:t>
      </w:r>
      <w:r w:rsidRPr="00184A92">
        <w:rPr>
          <w:b/>
          <w:bCs/>
          <w:lang w:val="en-US" w:eastAsia="zh-CN"/>
        </w:rPr>
        <w:t xml:space="preserve">some of the scheduled PDSCHs have scheduling offset less than timeDurationForQCL while some have scheduling offset equal to or greater than </w:t>
      </w:r>
      <w:r w:rsidRPr="00184A92">
        <w:rPr>
          <w:b/>
          <w:bCs/>
          <w:i/>
          <w:iCs/>
          <w:lang w:val="en-US" w:eastAsia="zh-CN"/>
        </w:rPr>
        <w:t>timeDurationForQCL</w:t>
      </w:r>
    </w:p>
    <w:p w:rsidR="008D7406" w:rsidRPr="00184A92" w:rsidRDefault="003F6CD8" w:rsidP="00184A92">
      <w:pPr>
        <w:pStyle w:val="af6"/>
        <w:numPr>
          <w:ilvl w:val="1"/>
          <w:numId w:val="19"/>
        </w:numPr>
        <w:rPr>
          <w:b/>
          <w:bCs/>
          <w:sz w:val="20"/>
          <w:szCs w:val="20"/>
        </w:rPr>
      </w:pPr>
      <w:r w:rsidRPr="00184A92">
        <w:rPr>
          <w:b/>
          <w:bCs/>
          <w:sz w:val="20"/>
          <w:szCs w:val="20"/>
        </w:rPr>
        <w:t>A</w:t>
      </w:r>
      <w:r>
        <w:rPr>
          <w:rFonts w:eastAsia="宋体"/>
          <w:b/>
          <w:bCs/>
          <w:sz w:val="20"/>
          <w:szCs w:val="20"/>
          <w:lang w:val="en-US"/>
        </w:rPr>
        <w:t>ll</w:t>
      </w:r>
      <w:r w:rsidRPr="00184A92">
        <w:rPr>
          <w:b/>
          <w:bCs/>
          <w:sz w:val="20"/>
          <w:szCs w:val="20"/>
        </w:rPr>
        <w:t xml:space="preserve"> PDSCH(s) </w:t>
      </w:r>
      <w:r>
        <w:rPr>
          <w:rFonts w:eastAsia="宋体"/>
          <w:b/>
          <w:bCs/>
          <w:sz w:val="20"/>
          <w:szCs w:val="20"/>
          <w:lang w:val="en-US"/>
        </w:rPr>
        <w:t>t</w:t>
      </w:r>
      <w:r w:rsidRPr="00184A92">
        <w:rPr>
          <w:b/>
          <w:bCs/>
          <w:sz w:val="20"/>
          <w:szCs w:val="20"/>
        </w:rPr>
        <w:t xml:space="preserve">hat has </w:t>
      </w:r>
      <w:r w:rsidRPr="00184A92">
        <w:rPr>
          <w:b/>
          <w:bCs/>
          <w:sz w:val="20"/>
          <w:szCs w:val="20"/>
        </w:rPr>
        <w:t xml:space="preserve">scheduling offset </w:t>
      </w:r>
      <w:r w:rsidRPr="00184A92">
        <w:rPr>
          <w:b/>
          <w:bCs/>
          <w:sz w:val="20"/>
          <w:szCs w:val="20"/>
        </w:rPr>
        <w:t>less than</w:t>
      </w:r>
      <w:r w:rsidRPr="00184A92">
        <w:rPr>
          <w:b/>
          <w:bCs/>
          <w:sz w:val="20"/>
          <w:szCs w:val="20"/>
        </w:rPr>
        <w:t xml:space="preserve"> </w:t>
      </w:r>
      <w:r w:rsidRPr="00184A92">
        <w:rPr>
          <w:b/>
          <w:bCs/>
          <w:i/>
          <w:iCs/>
          <w:sz w:val="20"/>
          <w:szCs w:val="20"/>
        </w:rPr>
        <w:t>timeDurationForQCL</w:t>
      </w:r>
      <w:r w:rsidRPr="00184A92">
        <w:rPr>
          <w:b/>
          <w:bCs/>
          <w:sz w:val="20"/>
          <w:szCs w:val="20"/>
        </w:rPr>
        <w:t xml:space="preserve"> follows </w:t>
      </w:r>
      <w:r>
        <w:rPr>
          <w:rFonts w:eastAsia="宋体"/>
          <w:b/>
          <w:bCs/>
          <w:sz w:val="20"/>
          <w:szCs w:val="20"/>
          <w:lang w:val="en-US"/>
        </w:rPr>
        <w:t>a same</w:t>
      </w:r>
      <w:r>
        <w:rPr>
          <w:rFonts w:eastAsia="宋体"/>
          <w:b/>
          <w:bCs/>
          <w:sz w:val="20"/>
          <w:szCs w:val="20"/>
          <w:lang w:val="en-US"/>
        </w:rPr>
        <w:t xml:space="preserve"> default</w:t>
      </w:r>
      <w:r>
        <w:rPr>
          <w:rFonts w:eastAsia="宋体"/>
          <w:b/>
          <w:bCs/>
          <w:sz w:val="20"/>
          <w:szCs w:val="20"/>
          <w:lang w:val="en-US"/>
        </w:rPr>
        <w:t xml:space="preserve"> </w:t>
      </w:r>
      <w:r w:rsidRPr="00184A92">
        <w:rPr>
          <w:b/>
          <w:bCs/>
          <w:sz w:val="20"/>
          <w:szCs w:val="20"/>
        </w:rPr>
        <w:t>QCL assumption</w:t>
      </w:r>
      <w:r>
        <w:rPr>
          <w:rFonts w:eastAsia="宋体"/>
          <w:b/>
          <w:bCs/>
          <w:sz w:val="20"/>
          <w:szCs w:val="20"/>
          <w:lang w:val="en-US"/>
        </w:rPr>
        <w:t>, as given in Proposal 3</w:t>
      </w:r>
    </w:p>
    <w:p w:rsidR="008D7406" w:rsidRPr="00184A92" w:rsidRDefault="003F6CD8" w:rsidP="00184A92">
      <w:pPr>
        <w:pStyle w:val="af6"/>
        <w:numPr>
          <w:ilvl w:val="1"/>
          <w:numId w:val="19"/>
        </w:numPr>
        <w:spacing w:after="180" w:line="260" w:lineRule="auto"/>
        <w:ind w:left="1446" w:hanging="363"/>
        <w:rPr>
          <w:b/>
          <w:bCs/>
          <w:sz w:val="20"/>
          <w:szCs w:val="20"/>
        </w:rPr>
      </w:pPr>
      <w:r>
        <w:rPr>
          <w:rFonts w:eastAsia="宋体"/>
          <w:b/>
          <w:bCs/>
          <w:sz w:val="20"/>
          <w:szCs w:val="20"/>
          <w:lang w:val="en-US"/>
        </w:rPr>
        <w:t xml:space="preserve">All </w:t>
      </w:r>
      <w:r w:rsidRPr="00184A92">
        <w:rPr>
          <w:b/>
          <w:bCs/>
          <w:sz w:val="20"/>
          <w:szCs w:val="20"/>
        </w:rPr>
        <w:t xml:space="preserve">PDSCH(s) </w:t>
      </w:r>
      <w:r w:rsidRPr="00184A92">
        <w:rPr>
          <w:b/>
          <w:bCs/>
          <w:sz w:val="20"/>
          <w:szCs w:val="20"/>
        </w:rPr>
        <w:t xml:space="preserve">that has </w:t>
      </w:r>
      <w:r w:rsidRPr="00184A92">
        <w:rPr>
          <w:b/>
          <w:bCs/>
          <w:sz w:val="20"/>
          <w:szCs w:val="20"/>
        </w:rPr>
        <w:t xml:space="preserve">scheduling offset </w:t>
      </w:r>
      <w:r>
        <w:rPr>
          <w:rFonts w:eastAsia="宋体"/>
          <w:b/>
          <w:bCs/>
          <w:sz w:val="20"/>
          <w:szCs w:val="20"/>
          <w:lang w:val="en-US"/>
        </w:rPr>
        <w:t xml:space="preserve">equal to or </w:t>
      </w:r>
      <w:r w:rsidRPr="00184A92">
        <w:rPr>
          <w:rFonts w:eastAsia="宋体"/>
          <w:b/>
          <w:bCs/>
          <w:sz w:val="20"/>
          <w:szCs w:val="20"/>
          <w:lang w:val="en-US"/>
        </w:rPr>
        <w:t xml:space="preserve">greater </w:t>
      </w:r>
      <w:r w:rsidRPr="00184A92">
        <w:rPr>
          <w:b/>
          <w:bCs/>
          <w:sz w:val="20"/>
          <w:szCs w:val="20"/>
        </w:rPr>
        <w:t>than</w:t>
      </w:r>
      <w:r w:rsidRPr="00184A92">
        <w:rPr>
          <w:b/>
          <w:bCs/>
          <w:sz w:val="20"/>
          <w:szCs w:val="20"/>
        </w:rPr>
        <w:t xml:space="preserve"> </w:t>
      </w:r>
      <w:r w:rsidRPr="00184A92">
        <w:rPr>
          <w:b/>
          <w:bCs/>
          <w:i/>
          <w:iCs/>
          <w:sz w:val="20"/>
          <w:szCs w:val="20"/>
        </w:rPr>
        <w:t>timeDurationForQCL</w:t>
      </w:r>
      <w:r w:rsidRPr="00184A92">
        <w:rPr>
          <w:b/>
          <w:bCs/>
          <w:sz w:val="20"/>
          <w:szCs w:val="20"/>
        </w:rPr>
        <w:t xml:space="preserve"> follows</w:t>
      </w:r>
      <w:r w:rsidRPr="00184A92">
        <w:rPr>
          <w:rFonts w:eastAsia="宋体"/>
          <w:b/>
          <w:bCs/>
          <w:sz w:val="20"/>
          <w:szCs w:val="20"/>
          <w:lang w:val="en-US"/>
        </w:rPr>
        <w:t xml:space="preserve"> </w:t>
      </w:r>
      <w:r>
        <w:rPr>
          <w:rFonts w:eastAsia="宋体"/>
          <w:b/>
          <w:bCs/>
          <w:sz w:val="20"/>
          <w:szCs w:val="20"/>
          <w:lang w:val="en-US"/>
        </w:rPr>
        <w:t xml:space="preserve">a same </w:t>
      </w:r>
      <w:r w:rsidRPr="00184A92">
        <w:rPr>
          <w:rFonts w:eastAsia="宋体"/>
          <w:b/>
          <w:bCs/>
          <w:sz w:val="20"/>
          <w:szCs w:val="20"/>
          <w:lang w:val="en-US"/>
        </w:rPr>
        <w:t>QCL assumption</w:t>
      </w:r>
      <w:r>
        <w:rPr>
          <w:rFonts w:eastAsia="宋体"/>
          <w:b/>
          <w:bCs/>
          <w:sz w:val="20"/>
          <w:szCs w:val="20"/>
          <w:lang w:val="en-US"/>
        </w:rPr>
        <w:t xml:space="preserve">, </w:t>
      </w:r>
      <w:r>
        <w:rPr>
          <w:rFonts w:eastAsia="宋体"/>
          <w:b/>
          <w:bCs/>
          <w:sz w:val="20"/>
          <w:szCs w:val="20"/>
          <w:lang w:val="en-US"/>
        </w:rPr>
        <w:t>as given in Proposal 4</w:t>
      </w:r>
    </w:p>
    <w:p w:rsidR="008D7406" w:rsidRDefault="003F6CD8">
      <w:pPr>
        <w:jc w:val="both"/>
        <w:rPr>
          <w:rFonts w:eastAsia="Malgun Gothic"/>
          <w:color w:val="000000"/>
          <w:szCs w:val="18"/>
        </w:rPr>
      </w:pPr>
      <w:r>
        <w:rPr>
          <w:rFonts w:hint="eastAsia"/>
          <w:lang w:val="en-US" w:eastAsia="zh-CN"/>
        </w:rPr>
        <w:t xml:space="preserve">For </w:t>
      </w:r>
      <w:r>
        <w:rPr>
          <w:rFonts w:hint="eastAsia"/>
          <w:lang w:val="en-US" w:eastAsia="zh-CN"/>
        </w:rPr>
        <w:t xml:space="preserve">multiple PDSCHs/PUSCHs scheduled by a single DCI, </w:t>
      </w:r>
      <w:r w:rsidRPr="00184A92">
        <w:rPr>
          <w:lang w:val="en-US" w:eastAsia="zh-CN"/>
        </w:rPr>
        <w:t>RAN1 in RAN1#104b</w:t>
      </w:r>
      <w:r w:rsidRPr="00184A92">
        <w:rPr>
          <w:lang w:val="en-US" w:eastAsia="zh-CN"/>
        </w:rPr>
        <w:t xml:space="preserve">is e-meeting has agreed at least for single TRP, support </w:t>
      </w:r>
      <w:r>
        <w:rPr>
          <w:lang w:eastAsia="zh-CN"/>
        </w:rPr>
        <w:t>indication of only a single TCI state/SRI in DC</w:t>
      </w:r>
      <w:r>
        <w:rPr>
          <w:rFonts w:hint="eastAsia"/>
          <w:lang w:val="en-US" w:eastAsia="zh-CN"/>
        </w:rPr>
        <w:t>I</w:t>
      </w:r>
      <w:r>
        <w:rPr>
          <w:rFonts w:hint="eastAsia"/>
          <w:lang w:val="en-US" w:eastAsia="zh-CN"/>
        </w:rPr>
        <w:t>. For multi-TRP, we</w:t>
      </w:r>
      <w:r>
        <w:rPr>
          <w:rFonts w:hint="eastAsia"/>
          <w:lang w:val="en-US" w:eastAsia="zh-CN"/>
        </w:rPr>
        <w:t xml:space="preserve"> also think the DCI contains only a single TCI/SRI field</w:t>
      </w:r>
      <w:r>
        <w:rPr>
          <w:rFonts w:hint="eastAsia"/>
          <w:lang w:val="en-US" w:eastAsia="zh-CN"/>
        </w:rPr>
        <w:t xml:space="preserve">. </w:t>
      </w:r>
      <w:r w:rsidRPr="00184A92">
        <w:rPr>
          <w:rFonts w:eastAsia="Malgun Gothic"/>
          <w:color w:val="000000"/>
          <w:szCs w:val="18"/>
        </w:rPr>
        <w:t xml:space="preserve">It either indicates a single TCI state if </w:t>
      </w:r>
      <w:r w:rsidRPr="00184A92">
        <w:rPr>
          <w:rFonts w:eastAsia="Malgun Gothic"/>
          <w:i/>
          <w:iCs/>
          <w:color w:val="000000"/>
          <w:szCs w:val="18"/>
        </w:rPr>
        <w:t>coresetPoolIndex</w:t>
      </w:r>
      <w:r w:rsidRPr="00184A92">
        <w:rPr>
          <w:rFonts w:eastAsia="Malgun Gothic"/>
          <w:color w:val="000000"/>
          <w:szCs w:val="18"/>
        </w:rPr>
        <w:t xml:space="preserve"> </w:t>
      </w:r>
      <w:r w:rsidRPr="00184A92">
        <w:rPr>
          <w:rFonts w:eastAsia="Malgun Gothic"/>
          <w:color w:val="000000"/>
          <w:szCs w:val="18"/>
          <w:lang w:val="en-US" w:eastAsia="zh-CN"/>
        </w:rPr>
        <w:t xml:space="preserve">is </w:t>
      </w:r>
      <w:r w:rsidRPr="00184A92">
        <w:rPr>
          <w:rFonts w:eastAsia="Malgun Gothic"/>
          <w:color w:val="000000"/>
          <w:szCs w:val="18"/>
        </w:rPr>
        <w:t xml:space="preserve">configured or </w:t>
      </w:r>
      <w:r>
        <w:rPr>
          <w:rFonts w:eastAsia="Malgun Gothic" w:hint="eastAsia"/>
          <w:color w:val="000000"/>
          <w:szCs w:val="18"/>
          <w:lang w:val="en-US" w:eastAsia="zh-CN"/>
        </w:rPr>
        <w:t>one/</w:t>
      </w:r>
      <w:r>
        <w:rPr>
          <w:color w:val="000000"/>
        </w:rPr>
        <w:t>two TCI states in a codepoint</w:t>
      </w:r>
      <w:r>
        <w:rPr>
          <w:rFonts w:eastAsia="宋体" w:hint="eastAsia"/>
          <w:color w:val="000000"/>
          <w:lang w:val="en-US" w:eastAsia="zh-CN"/>
        </w:rPr>
        <w:t xml:space="preserve"> if </w:t>
      </w:r>
      <w:r>
        <w:rPr>
          <w:rFonts w:eastAsia="Malgun Gothic"/>
          <w:i/>
          <w:iCs/>
          <w:color w:val="000000"/>
          <w:szCs w:val="18"/>
        </w:rPr>
        <w:t>coresetPoolIndex</w:t>
      </w:r>
      <w:r>
        <w:rPr>
          <w:rFonts w:eastAsia="Malgun Gothic"/>
          <w:color w:val="000000"/>
          <w:szCs w:val="18"/>
        </w:rPr>
        <w:t xml:space="preserve"> </w:t>
      </w:r>
      <w:r>
        <w:rPr>
          <w:rFonts w:eastAsia="Malgun Gothic" w:hint="eastAsia"/>
          <w:color w:val="000000"/>
          <w:szCs w:val="18"/>
          <w:lang w:val="en-US" w:eastAsia="zh-CN"/>
        </w:rPr>
        <w:t xml:space="preserve">is not </w:t>
      </w:r>
      <w:r>
        <w:rPr>
          <w:rFonts w:eastAsia="Malgun Gothic"/>
          <w:color w:val="000000"/>
          <w:szCs w:val="18"/>
        </w:rPr>
        <w:t>c</w:t>
      </w:r>
      <w:r>
        <w:rPr>
          <w:rFonts w:eastAsia="Malgun Gothic"/>
          <w:color w:val="000000"/>
          <w:szCs w:val="18"/>
        </w:rPr>
        <w:t>onfigured</w:t>
      </w:r>
      <w:r w:rsidRPr="00184A92">
        <w:rPr>
          <w:rFonts w:eastAsia="Malgun Gothic"/>
          <w:color w:val="000000"/>
          <w:szCs w:val="18"/>
        </w:rPr>
        <w:t>.</w:t>
      </w:r>
    </w:p>
    <w:p w:rsidR="008D7406" w:rsidRPr="00184A92" w:rsidRDefault="003F6CD8" w:rsidP="00184A92">
      <w:pPr>
        <w:spacing w:after="0" w:line="260" w:lineRule="auto"/>
        <w:jc w:val="both"/>
        <w:rPr>
          <w:b/>
          <w:bCs/>
          <w:lang w:val="en-US" w:eastAsia="zh-CN"/>
        </w:rPr>
      </w:pPr>
      <w:r w:rsidRPr="00184A92">
        <w:rPr>
          <w:rFonts w:eastAsia="Malgun Gothic"/>
          <w:b/>
          <w:bCs/>
          <w:color w:val="000000"/>
          <w:szCs w:val="18"/>
          <w:lang w:val="en-US" w:eastAsia="zh-CN"/>
        </w:rPr>
        <w:t xml:space="preserve">Proposal 6: </w:t>
      </w:r>
      <w:r w:rsidRPr="00184A92">
        <w:rPr>
          <w:b/>
          <w:bCs/>
          <w:lang w:eastAsia="zh-CN"/>
        </w:rPr>
        <w:t xml:space="preserve">For multiple PDSCHs/PUSCHs scheduled by a single DCI, </w:t>
      </w:r>
      <w:r w:rsidRPr="00184A92">
        <w:rPr>
          <w:b/>
          <w:bCs/>
          <w:lang w:val="en-US" w:eastAsia="zh-CN"/>
        </w:rPr>
        <w:t>for multi-</w:t>
      </w:r>
      <w:r w:rsidRPr="00184A92">
        <w:rPr>
          <w:b/>
          <w:bCs/>
          <w:lang w:eastAsia="zh-CN"/>
        </w:rPr>
        <w:t xml:space="preserve">TRP, </w:t>
      </w:r>
      <w:r w:rsidRPr="00184A92">
        <w:rPr>
          <w:b/>
          <w:bCs/>
          <w:lang w:val="en-US" w:eastAsia="zh-CN"/>
        </w:rPr>
        <w:t>support only a single TCI</w:t>
      </w:r>
      <w:r w:rsidRPr="00184A92">
        <w:rPr>
          <w:b/>
          <w:bCs/>
          <w:lang w:val="en-US" w:eastAsia="zh-CN"/>
        </w:rPr>
        <w:t xml:space="preserve">/SRI field in </w:t>
      </w:r>
      <w:r w:rsidRPr="00184A92">
        <w:rPr>
          <w:b/>
          <w:bCs/>
          <w:lang w:val="en-US" w:eastAsia="zh-CN"/>
        </w:rPr>
        <w:t xml:space="preserve">the </w:t>
      </w:r>
      <w:r w:rsidRPr="00184A92">
        <w:rPr>
          <w:b/>
          <w:bCs/>
          <w:lang w:val="en-US" w:eastAsia="zh-CN"/>
        </w:rPr>
        <w:t>DCI</w:t>
      </w:r>
      <w:r w:rsidRPr="00184A92">
        <w:rPr>
          <w:b/>
          <w:bCs/>
          <w:lang w:val="en-US" w:eastAsia="zh-CN"/>
        </w:rPr>
        <w:t>.</w:t>
      </w:r>
    </w:p>
    <w:p w:rsidR="008D7406" w:rsidRPr="00184A92" w:rsidRDefault="003F6CD8" w:rsidP="00184A92">
      <w:pPr>
        <w:pStyle w:val="af6"/>
        <w:numPr>
          <w:ilvl w:val="1"/>
          <w:numId w:val="19"/>
        </w:numPr>
        <w:spacing w:line="260" w:lineRule="auto"/>
        <w:ind w:left="1446" w:hanging="363"/>
        <w:jc w:val="both"/>
        <w:rPr>
          <w:rFonts w:eastAsia="宋体"/>
          <w:b/>
          <w:bCs/>
          <w:color w:val="000000"/>
          <w:szCs w:val="20"/>
          <w:lang w:val="en-US"/>
        </w:rPr>
      </w:pPr>
      <w:r w:rsidRPr="00184A92">
        <w:rPr>
          <w:rFonts w:eastAsia="宋体"/>
          <w:b/>
          <w:bCs/>
          <w:sz w:val="20"/>
          <w:szCs w:val="20"/>
          <w:lang w:val="en-US"/>
        </w:rPr>
        <w:t xml:space="preserve">For </w:t>
      </w:r>
      <w:r w:rsidRPr="00184A92">
        <w:rPr>
          <w:rFonts w:eastAsia="宋体"/>
          <w:b/>
          <w:bCs/>
          <w:sz w:val="20"/>
          <w:szCs w:val="20"/>
          <w:lang w:val="en-US"/>
        </w:rPr>
        <w:t>M-DCI scheme</w:t>
      </w:r>
      <w:r w:rsidRPr="00184A92">
        <w:rPr>
          <w:rFonts w:eastAsia="宋体"/>
          <w:b/>
          <w:bCs/>
          <w:color w:val="000000"/>
          <w:sz w:val="20"/>
          <w:szCs w:val="20"/>
          <w:lang w:val="en-US"/>
        </w:rPr>
        <w:t xml:space="preserve">, a single TCI state </w:t>
      </w:r>
      <w:r w:rsidRPr="00184A92">
        <w:rPr>
          <w:rFonts w:eastAsia="宋体"/>
          <w:b/>
          <w:bCs/>
          <w:color w:val="000000"/>
          <w:sz w:val="20"/>
          <w:szCs w:val="20"/>
          <w:lang w:val="en-US"/>
        </w:rPr>
        <w:t xml:space="preserve">is indicated </w:t>
      </w:r>
      <w:r>
        <w:rPr>
          <w:rFonts w:eastAsia="宋体" w:hint="eastAsia"/>
          <w:b/>
          <w:bCs/>
          <w:sz w:val="20"/>
          <w:szCs w:val="20"/>
          <w:lang w:val="en-US"/>
        </w:rPr>
        <w:t xml:space="preserve">by the field </w:t>
      </w:r>
      <w:r>
        <w:rPr>
          <w:rFonts w:eastAsia="宋体" w:hint="eastAsia"/>
          <w:b/>
          <w:bCs/>
          <w:sz w:val="20"/>
          <w:szCs w:val="20"/>
          <w:lang w:val="en-US"/>
        </w:rPr>
        <w:t>for one TRP</w:t>
      </w:r>
    </w:p>
    <w:p w:rsidR="008D7406" w:rsidRDefault="003F6CD8" w:rsidP="00184A92">
      <w:pPr>
        <w:pStyle w:val="af6"/>
        <w:numPr>
          <w:ilvl w:val="1"/>
          <w:numId w:val="19"/>
        </w:numPr>
        <w:spacing w:after="180" w:line="260" w:lineRule="auto"/>
        <w:ind w:left="1446" w:hanging="363"/>
        <w:jc w:val="both"/>
        <w:rPr>
          <w:b/>
          <w:bCs/>
          <w:lang w:val="en-US"/>
        </w:rPr>
      </w:pPr>
      <w:r w:rsidRPr="00184A92">
        <w:rPr>
          <w:rFonts w:eastAsia="宋体"/>
          <w:b/>
          <w:bCs/>
          <w:color w:val="000000"/>
          <w:sz w:val="20"/>
          <w:szCs w:val="20"/>
          <w:lang w:val="en-US"/>
        </w:rPr>
        <w:t>For S-DCI scheme</w:t>
      </w:r>
      <w:r w:rsidRPr="00184A92">
        <w:rPr>
          <w:rFonts w:eastAsia="宋体"/>
          <w:b/>
          <w:bCs/>
          <w:color w:val="000000"/>
          <w:sz w:val="20"/>
          <w:szCs w:val="20"/>
          <w:lang w:val="en-US"/>
        </w:rPr>
        <w:t xml:space="preserve">, </w:t>
      </w:r>
      <w:r>
        <w:rPr>
          <w:rFonts w:eastAsia="宋体" w:hint="eastAsia"/>
          <w:b/>
          <w:bCs/>
          <w:sz w:val="20"/>
          <w:szCs w:val="20"/>
          <w:lang w:val="en-US"/>
        </w:rPr>
        <w:t xml:space="preserve"> one or </w:t>
      </w:r>
      <w:r w:rsidRPr="00184A92">
        <w:rPr>
          <w:rFonts w:eastAsia="宋体"/>
          <w:b/>
          <w:bCs/>
          <w:color w:val="000000"/>
          <w:sz w:val="20"/>
          <w:szCs w:val="20"/>
          <w:lang w:val="en-US"/>
        </w:rPr>
        <w:t>two TCI states in a codepoint</w:t>
      </w:r>
      <w:r w:rsidRPr="00184A92">
        <w:rPr>
          <w:rFonts w:eastAsia="宋体"/>
          <w:b/>
          <w:bCs/>
          <w:color w:val="000000"/>
          <w:sz w:val="20"/>
          <w:szCs w:val="20"/>
          <w:lang w:val="en-US"/>
        </w:rPr>
        <w:t xml:space="preserve"> </w:t>
      </w:r>
      <w:r>
        <w:rPr>
          <w:rFonts w:eastAsia="宋体"/>
          <w:b/>
          <w:bCs/>
          <w:sz w:val="20"/>
          <w:szCs w:val="20"/>
          <w:lang w:val="en-US"/>
        </w:rPr>
        <w:t xml:space="preserve">are indicated </w:t>
      </w:r>
      <w:r>
        <w:rPr>
          <w:rFonts w:eastAsia="宋体" w:hint="eastAsia"/>
          <w:b/>
          <w:bCs/>
          <w:sz w:val="20"/>
          <w:szCs w:val="20"/>
          <w:lang w:val="en-US"/>
        </w:rPr>
        <w:t xml:space="preserve">by the field </w:t>
      </w:r>
      <w:r>
        <w:rPr>
          <w:rFonts w:eastAsia="宋体" w:hint="eastAsia"/>
          <w:b/>
          <w:bCs/>
          <w:sz w:val="20"/>
          <w:szCs w:val="20"/>
          <w:lang w:val="en-US"/>
        </w:rPr>
        <w:t>for TRPs</w:t>
      </w:r>
    </w:p>
    <w:p w:rsidR="008D7406" w:rsidRDefault="003F6CD8">
      <w:pPr>
        <w:pStyle w:val="2"/>
        <w:numPr>
          <w:ilvl w:val="255"/>
          <w:numId w:val="0"/>
        </w:numPr>
        <w:snapToGrid w:val="0"/>
        <w:spacing w:after="240" w:line="260" w:lineRule="auto"/>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2.3 </w:t>
      </w:r>
      <w:r>
        <w:rPr>
          <w:rFonts w:ascii="Times New Roman" w:hAnsi="Times New Roman"/>
          <w:b/>
          <w:bCs w:val="0"/>
          <w:sz w:val="24"/>
          <w:szCs w:val="24"/>
          <w:lang w:val="en-US" w:eastAsia="zh-CN"/>
        </w:rPr>
        <w:t>Beam Failure Detection in unlicensed band</w:t>
      </w:r>
    </w:p>
    <w:p w:rsidR="008D7406" w:rsidRDefault="003F6CD8">
      <w:pPr>
        <w:jc w:val="both"/>
        <w:rPr>
          <w:lang w:val="en-US" w:eastAsia="zh-CN"/>
        </w:rPr>
      </w:pPr>
      <w:r>
        <w:rPr>
          <w:rFonts w:hint="eastAsia"/>
          <w:lang w:val="en-US" w:eastAsia="zh-CN"/>
        </w:rPr>
        <w:t xml:space="preserve">In licensed band, </w:t>
      </w:r>
      <w:r>
        <w:rPr>
          <w:rFonts w:hint="eastAsia"/>
          <w:lang w:val="en-US" w:eastAsia="zh-CN"/>
        </w:rPr>
        <w:t>the related operation on beam failure indication</w:t>
      </w:r>
      <w:r>
        <w:rPr>
          <w:rFonts w:hint="eastAsia"/>
          <w:lang w:val="en-US" w:eastAsia="zh-TW"/>
        </w:rPr>
        <w:t xml:space="preserve"> had been</w:t>
      </w:r>
      <w:r>
        <w:rPr>
          <w:rFonts w:hint="eastAsia"/>
          <w:lang w:val="en-US" w:eastAsia="zh-CN"/>
        </w:rPr>
        <w:t xml:space="preserve"> introduced in </w:t>
      </w:r>
      <w:r>
        <w:rPr>
          <w:rFonts w:hint="eastAsia"/>
          <w:lang w:val="en-US" w:eastAsia="zh-TW"/>
        </w:rPr>
        <w:t>Rel-15</w:t>
      </w:r>
      <w:r>
        <w:rPr>
          <w:rFonts w:hint="eastAsia"/>
          <w:lang w:val="en-US" w:eastAsia="zh-CN"/>
        </w:rPr>
        <w:t>/</w:t>
      </w:r>
      <w:r>
        <w:rPr>
          <w:rFonts w:hint="eastAsia"/>
          <w:lang w:val="en-US" w:eastAsia="zh-TW"/>
        </w:rPr>
        <w:t xml:space="preserve">16 </w:t>
      </w:r>
      <w:r>
        <w:rPr>
          <w:rFonts w:hint="eastAsia"/>
          <w:lang w:val="en-US" w:eastAsia="zh-CN"/>
        </w:rPr>
        <w:t>NR, e.g., periodically resources, evaluation period, periodicity, triggering condition for beam failure detection. More specifically, when the radio link quality for all corr</w:t>
      </w:r>
      <w:r>
        <w:rPr>
          <w:rFonts w:hint="eastAsia"/>
          <w:lang w:val="en-US" w:eastAsia="zh-CN"/>
        </w:rPr>
        <w:t xml:space="preserve">esponding resource configurations in the set </w:t>
      </w:r>
      <w:r>
        <w:rPr>
          <w:rFonts w:hint="eastAsia"/>
          <w:noProof/>
          <w:lang w:val="en-US" w:eastAsia="zh-CN"/>
        </w:rPr>
        <w:drawing>
          <wp:inline distT="0" distB="0" distL="114300" distR="114300" wp14:anchorId="2B781D5A" wp14:editId="3A0AD3D9">
            <wp:extent cx="182880" cy="182880"/>
            <wp:effectExtent l="0" t="0" r="0" b="889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8"/>
                    <a:stretch>
                      <a:fillRect/>
                    </a:stretch>
                  </pic:blipFill>
                  <pic:spPr>
                    <a:xfrm>
                      <a:off x="0" y="0"/>
                      <a:ext cx="182880" cy="182880"/>
                    </a:xfrm>
                    <a:prstGeom prst="rect">
                      <a:avLst/>
                    </a:prstGeom>
                    <a:noFill/>
                    <a:ln>
                      <a:noFill/>
                    </a:ln>
                  </pic:spPr>
                </pic:pic>
              </a:graphicData>
            </a:graphic>
          </wp:inline>
        </w:drawing>
      </w:r>
      <w:r>
        <w:rPr>
          <w:rFonts w:hint="eastAsia"/>
          <w:lang w:val="en-US" w:eastAsia="zh-CN"/>
        </w:rPr>
        <w:t>that the UE uses to assess the radio link quality is worse than the threshold Qout_LR, then the UE provides an beam failure indication from the physical layer to higher layers with a periodicity.</w:t>
      </w:r>
    </w:p>
    <w:p w:rsidR="008D7406" w:rsidRDefault="003F6CD8">
      <w:pPr>
        <w:jc w:val="both"/>
        <w:rPr>
          <w:lang w:val="en-US" w:eastAsia="zh-CN"/>
        </w:rPr>
      </w:pPr>
      <w:r>
        <w:rPr>
          <w:rFonts w:hint="eastAsia"/>
          <w:lang w:val="en-US" w:eastAsia="zh-CN"/>
        </w:rPr>
        <w:lastRenderedPageBreak/>
        <w:t xml:space="preserve">If beam </w:t>
      </w:r>
      <w:r>
        <w:rPr>
          <w:rFonts w:hint="eastAsia"/>
          <w:lang w:val="en-US" w:eastAsia="zh-CN"/>
        </w:rPr>
        <w:t>failure detection mechanism specified in licensed band is considered to be used in unlicensed band, the</w:t>
      </w:r>
      <w:r>
        <w:rPr>
          <w:lang w:val="en-US" w:eastAsia="zh-CN"/>
        </w:rPr>
        <w:t>n</w:t>
      </w:r>
      <w:r>
        <w:rPr>
          <w:rFonts w:hint="eastAsia"/>
          <w:lang w:val="en-US" w:eastAsia="zh-CN"/>
        </w:rPr>
        <w:t xml:space="preserve"> it may not reflect the real beam status due to uncertainly RS transmission under the influence of LBT and COT. For example, if LBT is fail</w:t>
      </w:r>
      <w:r>
        <w:rPr>
          <w:lang w:val="en-US" w:eastAsia="zh-CN"/>
        </w:rPr>
        <w:t>ed</w:t>
      </w:r>
      <w:r>
        <w:rPr>
          <w:rFonts w:hint="eastAsia"/>
          <w:lang w:val="en-US" w:eastAsia="zh-CN"/>
        </w:rPr>
        <w:t xml:space="preserve">, then gNB </w:t>
      </w:r>
      <w:r>
        <w:rPr>
          <w:rFonts w:hint="eastAsia"/>
          <w:lang w:val="en-US" w:eastAsia="zh-CN"/>
        </w:rPr>
        <w:t>cannot transmit RS used for beam failure detection to UE. Otherwise, if LBT is performed successfully, then gNB can send RS to UE within COT. Besides, due to the limited number of RS configured to UE for beam failure detection and COT length, once LBT fail</w:t>
      </w:r>
      <w:r>
        <w:rPr>
          <w:rFonts w:hint="eastAsia"/>
          <w:lang w:val="en-US" w:eastAsia="zh-CN"/>
        </w:rPr>
        <w:t xml:space="preserve">ure occurred, then the number of RS configured for beam failure detection may be insufficient for evaluating the quality of the beams. Based on this, the procedure of beam failure detection may need to be enhanced under impact of LBT and limitation of COT </w:t>
      </w:r>
      <w:r>
        <w:rPr>
          <w:rFonts w:hint="eastAsia"/>
          <w:lang w:val="en-US" w:eastAsia="zh-CN"/>
        </w:rPr>
        <w:t xml:space="preserve">length. </w:t>
      </w:r>
    </w:p>
    <w:p w:rsidR="008D7406" w:rsidRDefault="003F6CD8">
      <w:pPr>
        <w:jc w:val="both"/>
        <w:rPr>
          <w:rFonts w:eastAsia="宋体"/>
          <w:b/>
          <w:lang w:val="en-US" w:eastAsia="zh-CN"/>
        </w:rPr>
      </w:pPr>
      <w:r>
        <w:rPr>
          <w:b/>
        </w:rPr>
        <w:t xml:space="preserve">Proposal </w:t>
      </w:r>
      <w:r>
        <w:rPr>
          <w:rFonts w:eastAsia="宋体" w:hint="eastAsia"/>
          <w:b/>
          <w:lang w:val="en-US" w:eastAsia="zh-CN"/>
        </w:rPr>
        <w:t>7</w:t>
      </w:r>
      <w:r>
        <w:rPr>
          <w:b/>
        </w:rPr>
        <w:t>:</w:t>
      </w:r>
      <w:r>
        <w:rPr>
          <w:i/>
        </w:rPr>
        <w:t xml:space="preserve"> </w:t>
      </w:r>
      <w:r>
        <w:rPr>
          <w:rFonts w:eastAsia="宋体"/>
          <w:b/>
          <w:bCs/>
          <w:iCs/>
          <w:lang w:val="en-US" w:eastAsia="zh-CN"/>
        </w:rPr>
        <w:t>Study and evaluate the impact of LBT and the limitation of COT length on the procedure of beam failure detection.</w:t>
      </w:r>
    </w:p>
    <w:bookmarkEnd w:id="0"/>
    <w:bookmarkEnd w:id="1"/>
    <w:bookmarkEnd w:id="2"/>
    <w:bookmarkEnd w:id="3"/>
    <w:bookmarkEnd w:id="4"/>
    <w:p w:rsidR="008D7406" w:rsidRDefault="003F6CD8">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8D7406" w:rsidRDefault="003F6CD8">
      <w:pPr>
        <w:jc w:val="both"/>
        <w:rPr>
          <w:lang w:val="en-US" w:eastAsia="zh-CN"/>
        </w:rPr>
      </w:pPr>
      <w:r>
        <w:rPr>
          <w:rFonts w:hint="eastAsia"/>
          <w:lang w:val="en-US" w:eastAsia="zh-CN"/>
        </w:rPr>
        <w:t xml:space="preserve">In this contribution, we discuss beam management enhancements for NR above 52.6 GHz band operation and have </w:t>
      </w:r>
      <w:r>
        <w:rPr>
          <w:rFonts w:hint="eastAsia"/>
          <w:lang w:val="en-US" w:eastAsia="zh-CN"/>
        </w:rPr>
        <w:t>the following observations and proposals.</w:t>
      </w:r>
    </w:p>
    <w:p w:rsidR="008D7406" w:rsidRDefault="003F6CD8">
      <w:pPr>
        <w:jc w:val="both"/>
        <w:rPr>
          <w:b/>
          <w:bCs/>
          <w:lang w:val="en-US" w:eastAsia="zh-CN"/>
        </w:rPr>
      </w:pPr>
      <w:r>
        <w:rPr>
          <w:rFonts w:hint="eastAsia"/>
          <w:b/>
          <w:bCs/>
          <w:lang w:val="en-US" w:eastAsia="zh-CN"/>
        </w:rPr>
        <w:t xml:space="preserve">Observation 1: Rel-15/16 NR specifications </w:t>
      </w:r>
      <w:r>
        <w:rPr>
          <w:b/>
          <w:bCs/>
          <w:lang w:val="en-US" w:eastAsia="zh-CN"/>
        </w:rPr>
        <w:t>ha</w:t>
      </w:r>
      <w:r>
        <w:rPr>
          <w:rFonts w:hint="eastAsia"/>
          <w:b/>
          <w:bCs/>
          <w:lang w:val="en-US" w:eastAsia="zh-CN"/>
        </w:rPr>
        <w:t>ve</w:t>
      </w:r>
      <w:r>
        <w:rPr>
          <w:b/>
          <w:bCs/>
          <w:lang w:val="en-US" w:eastAsia="zh-CN"/>
        </w:rPr>
        <w:t xml:space="preserve"> enough flexibility to support beam switching</w:t>
      </w:r>
      <w:r>
        <w:rPr>
          <w:rFonts w:hint="eastAsia"/>
          <w:b/>
          <w:bCs/>
          <w:lang w:val="en-US" w:eastAsia="zh-CN"/>
        </w:rPr>
        <w:t xml:space="preserve"> for non-SSB channels/signals with new SCSs 480 kHz and 960 kHz, even if the lengths of CP are not enough for beam switchi</w:t>
      </w:r>
      <w:r>
        <w:rPr>
          <w:rFonts w:hint="eastAsia"/>
          <w:b/>
          <w:bCs/>
          <w:lang w:val="en-US" w:eastAsia="zh-CN"/>
        </w:rPr>
        <w:t>ng</w:t>
      </w:r>
      <w:r>
        <w:rPr>
          <w:b/>
          <w:bCs/>
          <w:lang w:val="en-US" w:eastAsia="zh-CN"/>
        </w:rPr>
        <w:t>.</w:t>
      </w:r>
    </w:p>
    <w:p w:rsidR="008D7406" w:rsidRDefault="003F6CD8">
      <w:pPr>
        <w:widowControl w:val="0"/>
        <w:spacing w:before="300" w:after="200" w:line="260" w:lineRule="auto"/>
        <w:jc w:val="both"/>
        <w:rPr>
          <w:rFonts w:eastAsia="宋体"/>
          <w:b/>
          <w:bCs/>
          <w:sz w:val="24"/>
          <w:szCs w:val="24"/>
          <w:lang w:val="en-US" w:eastAsia="zh-CN"/>
        </w:rPr>
      </w:pPr>
      <w:r>
        <w:rPr>
          <w:rFonts w:eastAsia="宋体" w:hint="eastAsia"/>
          <w:b/>
          <w:lang w:val="en-US" w:eastAsia="zh-CN"/>
        </w:rPr>
        <w:t>Proposal</w:t>
      </w:r>
      <w:r>
        <w:rPr>
          <w:b/>
          <w:lang w:eastAsia="ja-JP"/>
        </w:rPr>
        <w:t xml:space="preserve"> </w:t>
      </w:r>
      <w:r>
        <w:rPr>
          <w:rFonts w:eastAsia="宋体" w:hint="eastAsia"/>
          <w:b/>
          <w:lang w:val="en-US" w:eastAsia="zh-CN"/>
        </w:rPr>
        <w:t>1</w:t>
      </w:r>
      <w:r>
        <w:rPr>
          <w:b/>
          <w:lang w:eastAsia="ja-JP"/>
        </w:rPr>
        <w:t>:</w:t>
      </w:r>
      <w:r>
        <w:rPr>
          <w:rFonts w:hint="eastAsia"/>
          <w:b/>
          <w:lang w:val="en-US" w:eastAsia="zh-CN"/>
        </w:rPr>
        <w:t xml:space="preserve"> For </w:t>
      </w:r>
      <w:r>
        <w:rPr>
          <w:rFonts w:hint="eastAsia"/>
          <w:b/>
          <w:lang w:val="en-US"/>
        </w:rPr>
        <w:t xml:space="preserve">NR operation in 52.6 ~ 71 GHz, </w:t>
      </w:r>
      <w:r>
        <w:rPr>
          <w:rFonts w:eastAsia="宋体" w:hint="eastAsia"/>
          <w:b/>
          <w:lang w:val="en-US" w:eastAsia="zh-CN"/>
        </w:rPr>
        <w:t xml:space="preserve">the following values </w:t>
      </w:r>
      <w:r>
        <w:rPr>
          <w:rFonts w:hint="eastAsia"/>
          <w:b/>
          <w:lang w:val="en-US"/>
        </w:rPr>
        <w:t xml:space="preserve"> of </w:t>
      </w:r>
      <w:r>
        <w:rPr>
          <w:rFonts w:hint="eastAsia"/>
          <w:b/>
          <w:bCs/>
          <w:i/>
          <w:iCs/>
          <w:lang w:val="en-US"/>
        </w:rPr>
        <w:t>maxNumberRxTxBeamSwitchDL</w:t>
      </w:r>
      <w:r>
        <w:rPr>
          <w:rFonts w:eastAsia="宋体" w:hint="eastAsia"/>
          <w:b/>
          <w:bCs/>
          <w:lang w:val="en-US" w:eastAsia="zh-CN"/>
        </w:rPr>
        <w:t xml:space="preserve"> for SCS 120/480/960 kHz are preferred.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4622"/>
      </w:tblGrid>
      <w:tr w:rsidR="008D7406">
        <w:trPr>
          <w:jc w:val="center"/>
        </w:trPr>
        <w:tc>
          <w:tcPr>
            <w:tcW w:w="0" w:type="auto"/>
          </w:tcPr>
          <w:p w:rsidR="008D7406" w:rsidRDefault="003F6CD8">
            <w:pPr>
              <w:spacing w:after="0" w:line="260" w:lineRule="auto"/>
              <w:jc w:val="center"/>
              <w:rPr>
                <w:rFonts w:eastAsia="宋体"/>
                <w:b/>
                <w:lang w:val="en-US"/>
              </w:rPr>
            </w:pPr>
            <w:r>
              <w:rPr>
                <w:rFonts w:eastAsia="宋体" w:hint="eastAsia"/>
                <w:b/>
                <w:lang w:val="en-US"/>
              </w:rPr>
              <w:t>Subcarrier spacing</w:t>
            </w:r>
          </w:p>
        </w:tc>
        <w:tc>
          <w:tcPr>
            <w:tcW w:w="4622" w:type="dxa"/>
          </w:tcPr>
          <w:p w:rsidR="008D7406" w:rsidRDefault="003F6CD8">
            <w:pPr>
              <w:spacing w:after="0" w:line="260" w:lineRule="auto"/>
              <w:jc w:val="center"/>
              <w:rPr>
                <w:b/>
                <w:bCs/>
                <w:lang w:val="en-US"/>
              </w:rPr>
            </w:pPr>
            <w:r>
              <w:rPr>
                <w:rFonts w:eastAsia="宋体" w:hint="eastAsia"/>
                <w:b/>
                <w:lang w:val="en-US"/>
              </w:rPr>
              <w:t xml:space="preserve">Proposed value of </w:t>
            </w:r>
            <w:r>
              <w:rPr>
                <w:rFonts w:eastAsia="宋体" w:hint="eastAsia"/>
                <w:b/>
                <w:bCs/>
                <w:i/>
                <w:iCs/>
                <w:lang w:val="en-US" w:eastAsia="zh-CN"/>
              </w:rPr>
              <w:t>maxNumberRxTxBeamSwitchDL</w:t>
            </w:r>
          </w:p>
        </w:tc>
      </w:tr>
      <w:tr w:rsidR="008D7406">
        <w:trPr>
          <w:jc w:val="center"/>
        </w:trPr>
        <w:tc>
          <w:tcPr>
            <w:tcW w:w="0" w:type="auto"/>
          </w:tcPr>
          <w:p w:rsidR="008D7406" w:rsidRDefault="003F6CD8">
            <w:pPr>
              <w:spacing w:after="0" w:line="260" w:lineRule="auto"/>
              <w:jc w:val="center"/>
              <w:rPr>
                <w:rFonts w:eastAsia="宋体"/>
                <w:b/>
                <w:lang w:val="en-US"/>
              </w:rPr>
            </w:pPr>
            <w:r>
              <w:rPr>
                <w:rFonts w:eastAsia="宋体" w:hint="eastAsia"/>
                <w:b/>
                <w:lang w:val="en-US"/>
              </w:rPr>
              <w:t>120 kHz</w:t>
            </w:r>
          </w:p>
        </w:tc>
        <w:tc>
          <w:tcPr>
            <w:tcW w:w="4622" w:type="dxa"/>
          </w:tcPr>
          <w:p w:rsidR="008D7406" w:rsidRDefault="003F6CD8">
            <w:pPr>
              <w:spacing w:after="0" w:line="260" w:lineRule="auto"/>
              <w:jc w:val="center"/>
              <w:rPr>
                <w:rFonts w:eastAsia="宋体"/>
                <w:b/>
                <w:lang w:val="en-US" w:eastAsia="zh-CN"/>
              </w:rPr>
            </w:pPr>
            <w:r>
              <w:rPr>
                <w:rFonts w:eastAsia="宋体" w:hint="eastAsia"/>
                <w:b/>
                <w:lang w:val="en-US" w:eastAsia="zh-CN"/>
              </w:rPr>
              <w:t>4, 7, 14</w:t>
            </w:r>
          </w:p>
        </w:tc>
      </w:tr>
      <w:tr w:rsidR="008D7406">
        <w:trPr>
          <w:jc w:val="center"/>
        </w:trPr>
        <w:tc>
          <w:tcPr>
            <w:tcW w:w="0" w:type="auto"/>
          </w:tcPr>
          <w:p w:rsidR="008D7406" w:rsidRDefault="003F6CD8">
            <w:pPr>
              <w:spacing w:after="0" w:line="260" w:lineRule="auto"/>
              <w:jc w:val="center"/>
              <w:rPr>
                <w:rFonts w:eastAsia="宋体"/>
                <w:b/>
                <w:lang w:val="en-US"/>
              </w:rPr>
            </w:pPr>
            <w:r>
              <w:rPr>
                <w:rFonts w:eastAsia="宋体" w:hint="eastAsia"/>
                <w:b/>
                <w:lang w:val="en-US"/>
              </w:rPr>
              <w:t>480 kHz</w:t>
            </w:r>
          </w:p>
        </w:tc>
        <w:tc>
          <w:tcPr>
            <w:tcW w:w="4622" w:type="dxa"/>
          </w:tcPr>
          <w:p w:rsidR="008D7406" w:rsidRDefault="003F6CD8">
            <w:pPr>
              <w:spacing w:after="0" w:line="260" w:lineRule="auto"/>
              <w:jc w:val="center"/>
              <w:rPr>
                <w:rFonts w:eastAsia="宋体"/>
                <w:b/>
                <w:lang w:val="en-US" w:eastAsia="zh-CN"/>
              </w:rPr>
            </w:pPr>
            <w:r>
              <w:rPr>
                <w:rFonts w:eastAsia="宋体" w:hint="eastAsia"/>
                <w:b/>
                <w:lang w:val="en-US" w:eastAsia="zh-CN"/>
              </w:rPr>
              <w:t>[1], 2, 4, 7</w:t>
            </w:r>
          </w:p>
        </w:tc>
      </w:tr>
      <w:tr w:rsidR="008D7406">
        <w:trPr>
          <w:jc w:val="center"/>
        </w:trPr>
        <w:tc>
          <w:tcPr>
            <w:tcW w:w="0" w:type="auto"/>
          </w:tcPr>
          <w:p w:rsidR="008D7406" w:rsidRDefault="003F6CD8">
            <w:pPr>
              <w:spacing w:after="0" w:line="260" w:lineRule="auto"/>
              <w:jc w:val="center"/>
              <w:rPr>
                <w:rFonts w:eastAsia="宋体"/>
                <w:b/>
                <w:lang w:val="en-US"/>
              </w:rPr>
            </w:pPr>
            <w:r>
              <w:rPr>
                <w:rFonts w:eastAsia="宋体" w:hint="eastAsia"/>
                <w:b/>
                <w:lang w:val="en-US"/>
              </w:rPr>
              <w:t>960 kHz</w:t>
            </w:r>
          </w:p>
        </w:tc>
        <w:tc>
          <w:tcPr>
            <w:tcW w:w="4622" w:type="dxa"/>
          </w:tcPr>
          <w:p w:rsidR="008D7406" w:rsidRDefault="003F6CD8">
            <w:pPr>
              <w:spacing w:after="0" w:line="260" w:lineRule="auto"/>
              <w:jc w:val="center"/>
              <w:rPr>
                <w:rFonts w:eastAsia="宋体"/>
                <w:b/>
                <w:lang w:val="en-US"/>
              </w:rPr>
            </w:pPr>
            <w:r>
              <w:rPr>
                <w:rFonts w:eastAsia="宋体" w:hint="eastAsia"/>
                <w:b/>
                <w:lang w:val="en-US" w:eastAsia="zh-CN"/>
              </w:rPr>
              <w:t>[1], 2, 4, 7</w:t>
            </w:r>
          </w:p>
        </w:tc>
      </w:tr>
    </w:tbl>
    <w:p w:rsidR="008D7406" w:rsidRDefault="003F6CD8">
      <w:pPr>
        <w:spacing w:before="120" w:after="120" w:line="240" w:lineRule="auto"/>
        <w:rPr>
          <w:rFonts w:eastAsia="Batang"/>
          <w:b/>
          <w:lang w:eastAsia="ko-KR"/>
        </w:rPr>
      </w:pPr>
      <w:r>
        <w:rPr>
          <w:rFonts w:eastAsia="Batang"/>
          <w:b/>
          <w:lang w:eastAsia="ko-KR"/>
        </w:rPr>
        <w:t xml:space="preserve">Proposal </w:t>
      </w:r>
      <w:r>
        <w:rPr>
          <w:rFonts w:eastAsia="Batang" w:hint="eastAsia"/>
          <w:b/>
          <w:lang w:val="en-US" w:eastAsia="zh-CN"/>
        </w:rPr>
        <w:t>2</w:t>
      </w:r>
      <w:r>
        <w:rPr>
          <w:rFonts w:eastAsia="Batang"/>
          <w:b/>
          <w:lang w:eastAsia="ko-KR"/>
        </w:rPr>
        <w:t xml:space="preserve">: </w:t>
      </w:r>
      <w:r>
        <w:rPr>
          <w:rFonts w:eastAsia="Batang"/>
          <w:b/>
          <w:lang w:val="en-US" w:eastAsia="zh-CN"/>
        </w:rPr>
        <w:t xml:space="preserve">The following values can be considered for </w:t>
      </w:r>
      <w:r>
        <w:rPr>
          <w:rFonts w:eastAsia="Batang"/>
          <w:b/>
          <w:lang w:eastAsia="ko-KR"/>
        </w:rPr>
        <w:t xml:space="preserve">additional beam switching time delay </w:t>
      </w:r>
      <w:r>
        <w:rPr>
          <w:b/>
          <w:i/>
          <w:iCs/>
          <w:lang w:eastAsia="zh-CN"/>
        </w:rPr>
        <w:t>d</w:t>
      </w:r>
      <w:r>
        <w:rPr>
          <w:b/>
          <w:lang w:eastAsia="zh-CN"/>
        </w:rPr>
        <w:t xml:space="preserve"> for triggering AP-CSI-RS when triggering PDCCH with 120</w:t>
      </w:r>
      <w:r>
        <w:rPr>
          <w:b/>
          <w:lang w:val="en-US" w:eastAsia="zh-CN"/>
        </w:rPr>
        <w:t>/</w:t>
      </w:r>
      <w:r>
        <w:rPr>
          <w:b/>
          <w:lang w:eastAsia="zh-CN"/>
        </w:rPr>
        <w:t xml:space="preserve">480kHz has a smaller </w:t>
      </w:r>
      <w:r>
        <w:rPr>
          <w:b/>
          <w:lang w:val="en-US" w:eastAsia="zh-CN"/>
        </w:rPr>
        <w:t>SCS</w:t>
      </w:r>
      <w:r>
        <w:rPr>
          <w:b/>
          <w:lang w:eastAsia="zh-CN"/>
        </w:rPr>
        <w:t xml:space="preserve"> than AP-CSI-RS</w:t>
      </w:r>
      <w:r>
        <w:rPr>
          <w:rFonts w:eastAsia="Batang"/>
          <w:b/>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8D7406">
        <w:trPr>
          <w:jc w:val="center"/>
        </w:trPr>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b/>
                <w:color w:val="000000"/>
                <w:lang w:val="zh-CN" w:eastAsia="fr-FR"/>
              </w:rPr>
            </w:pPr>
            <w:r>
              <w:rPr>
                <w:rFonts w:eastAsia="宋体"/>
                <w:b/>
                <w:i/>
                <w:lang w:val="en-AU"/>
              </w:rPr>
              <w:t>µ</w:t>
            </w:r>
            <w:r>
              <w:rPr>
                <w:rFonts w:eastAsia="宋体"/>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b/>
                <w:color w:val="000000"/>
                <w:lang w:val="zh-CN" w:eastAsia="fr-FR"/>
              </w:rPr>
            </w:pPr>
            <w:r>
              <w:rPr>
                <w:rFonts w:eastAsia="Batang"/>
                <w:b/>
                <w:i/>
                <w:color w:val="000000"/>
                <w:lang w:val="zh-CN" w:eastAsia="fr-FR"/>
              </w:rPr>
              <w:t xml:space="preserve">d </w:t>
            </w:r>
            <w:r>
              <w:rPr>
                <w:rFonts w:eastAsia="Batang"/>
                <w:b/>
                <w:color w:val="000000"/>
                <w:lang w:val="zh-CN" w:eastAsia="fr-FR"/>
              </w:rPr>
              <w:t>[PDCCH symbols]</w:t>
            </w:r>
          </w:p>
        </w:tc>
      </w:tr>
      <w:tr w:rsidR="008D7406">
        <w:trPr>
          <w:jc w:val="center"/>
        </w:trPr>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color w:val="000000"/>
                <w:lang w:val="en-US" w:eastAsia="zh-CN"/>
              </w:rPr>
            </w:pPr>
            <w:r>
              <w:rPr>
                <w:rFonts w:eastAsia="Batang"/>
                <w:color w:val="000000"/>
                <w:lang w:val="en-US" w:eastAsia="zh-CN"/>
              </w:rPr>
              <w:t>3</w:t>
            </w:r>
          </w:p>
        </w:tc>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color w:val="000000"/>
                <w:lang w:val="en-US" w:eastAsia="zh-CN"/>
              </w:rPr>
            </w:pPr>
            <w:r>
              <w:rPr>
                <w:rFonts w:eastAsia="Batang"/>
                <w:color w:val="000000"/>
                <w:lang w:val="en-US" w:eastAsia="zh-CN"/>
              </w:rPr>
              <w:t>28</w:t>
            </w:r>
          </w:p>
        </w:tc>
      </w:tr>
      <w:tr w:rsidR="008D7406">
        <w:trPr>
          <w:jc w:val="center"/>
        </w:trPr>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color w:val="000000"/>
                <w:lang w:val="en-US" w:eastAsia="zh-CN"/>
              </w:rPr>
            </w:pPr>
            <w:r>
              <w:rPr>
                <w:rFonts w:eastAsia="Batang"/>
                <w:color w:val="000000"/>
                <w:lang w:val="en-US" w:eastAsia="zh-CN"/>
              </w:rPr>
              <w:t>5</w:t>
            </w:r>
          </w:p>
        </w:tc>
        <w:tc>
          <w:tcPr>
            <w:tcW w:w="2195" w:type="dxa"/>
            <w:tcBorders>
              <w:top w:val="single" w:sz="4" w:space="0" w:color="auto"/>
              <w:left w:val="single" w:sz="4" w:space="0" w:color="auto"/>
              <w:bottom w:val="single" w:sz="4" w:space="0" w:color="auto"/>
              <w:right w:val="single" w:sz="4" w:space="0" w:color="auto"/>
            </w:tcBorders>
          </w:tcPr>
          <w:p w:rsidR="008D7406" w:rsidRDefault="003F6CD8">
            <w:pPr>
              <w:keepNext/>
              <w:keepLines/>
              <w:spacing w:after="0" w:line="240" w:lineRule="auto"/>
              <w:jc w:val="center"/>
              <w:rPr>
                <w:rFonts w:eastAsia="Batang"/>
                <w:color w:val="000000"/>
                <w:lang w:val="en-US" w:eastAsia="zh-CN"/>
              </w:rPr>
            </w:pPr>
            <w:r>
              <w:rPr>
                <w:rFonts w:eastAsia="Batang"/>
                <w:color w:val="000000"/>
                <w:lang w:val="en-US" w:eastAsia="zh-CN"/>
              </w:rPr>
              <w:t>56</w:t>
            </w:r>
          </w:p>
        </w:tc>
      </w:tr>
    </w:tbl>
    <w:p w:rsidR="008D7406" w:rsidRDefault="003F6CD8">
      <w:pPr>
        <w:spacing w:before="180" w:after="0" w:line="260" w:lineRule="auto"/>
        <w:jc w:val="both"/>
        <w:rPr>
          <w:b/>
          <w:bCs/>
          <w:lang w:val="en-US" w:eastAsia="zh-CN"/>
        </w:rPr>
      </w:pPr>
      <w:r>
        <w:rPr>
          <w:rFonts w:hint="eastAsia"/>
          <w:b/>
          <w:bCs/>
          <w:lang w:val="en-US" w:eastAsia="zh-CN"/>
        </w:rPr>
        <w:t xml:space="preserve">Proposal 3: If all PDSCHs scheduled by a single DCI with scheduling offsets less than the threshold </w:t>
      </w:r>
      <w:r>
        <w:rPr>
          <w:rFonts w:hint="eastAsia"/>
          <w:b/>
          <w:bCs/>
          <w:i/>
          <w:iCs/>
          <w:lang w:val="en-US" w:eastAsia="zh-CN"/>
        </w:rPr>
        <w:t xml:space="preserve">timeDurationForQCL, </w:t>
      </w:r>
      <w:r>
        <w:rPr>
          <w:rFonts w:hint="eastAsia"/>
          <w:b/>
          <w:bCs/>
          <w:lang w:val="en-US" w:eastAsia="zh-CN"/>
        </w:rPr>
        <w:t>same default QCL assumption(s) can be adopted.</w:t>
      </w:r>
    </w:p>
    <w:p w:rsidR="008D7406" w:rsidRDefault="003F6CD8">
      <w:pPr>
        <w:pStyle w:val="af6"/>
        <w:numPr>
          <w:ilvl w:val="1"/>
          <w:numId w:val="18"/>
        </w:numPr>
        <w:spacing w:before="40" w:after="40"/>
        <w:jc w:val="both"/>
        <w:rPr>
          <w:rFonts w:eastAsia="Malgun Gothic"/>
          <w:b/>
          <w:bCs/>
          <w:sz w:val="20"/>
          <w:szCs w:val="20"/>
          <w:lang w:val="en-US"/>
        </w:rPr>
      </w:pPr>
      <w:r>
        <w:rPr>
          <w:rFonts w:eastAsia="Malgun Gothic"/>
          <w:b/>
          <w:bCs/>
          <w:sz w:val="20"/>
          <w:szCs w:val="20"/>
          <w:lang w:val="en-US"/>
        </w:rPr>
        <w:t>All scheduled PDSCHs</w:t>
      </w:r>
      <w:r>
        <w:rPr>
          <w:rFonts w:eastAsia="Malgun Gothic" w:hint="eastAsia"/>
          <w:b/>
          <w:bCs/>
          <w:sz w:val="20"/>
          <w:szCs w:val="20"/>
          <w:lang w:val="en-US"/>
        </w:rPr>
        <w:t xml:space="preserve"> follows</w:t>
      </w:r>
      <w:r>
        <w:rPr>
          <w:rFonts w:eastAsia="Malgun Gothic"/>
          <w:b/>
          <w:bCs/>
          <w:sz w:val="20"/>
          <w:szCs w:val="20"/>
          <w:lang w:val="en-US"/>
        </w:rPr>
        <w:t xml:space="preserve"> a same </w:t>
      </w:r>
      <w:r>
        <w:rPr>
          <w:rFonts w:eastAsia="Malgun Gothic" w:hint="eastAsia"/>
          <w:b/>
          <w:bCs/>
          <w:sz w:val="20"/>
          <w:szCs w:val="20"/>
          <w:lang w:val="en-US"/>
        </w:rPr>
        <w:t xml:space="preserve">default </w:t>
      </w:r>
      <w:r>
        <w:rPr>
          <w:rFonts w:eastAsia="Malgun Gothic"/>
          <w:b/>
          <w:bCs/>
          <w:sz w:val="20"/>
          <w:szCs w:val="20"/>
          <w:lang w:val="en-US"/>
        </w:rPr>
        <w:t>QCL assumption as the first PDSCH</w:t>
      </w:r>
    </w:p>
    <w:p w:rsidR="008D7406" w:rsidRDefault="003F6CD8">
      <w:pPr>
        <w:spacing w:before="180" w:after="0" w:line="260" w:lineRule="auto"/>
        <w:jc w:val="both"/>
        <w:rPr>
          <w:b/>
          <w:bCs/>
          <w:lang w:val="en-US" w:eastAsia="zh-CN"/>
        </w:rPr>
      </w:pPr>
      <w:r>
        <w:rPr>
          <w:rFonts w:hint="eastAsia"/>
          <w:b/>
          <w:bCs/>
          <w:lang w:val="en-US" w:eastAsia="zh-CN"/>
        </w:rPr>
        <w:t xml:space="preserve">Proposal 4: If all PDSCHs scheduled by a single DCI with the scheduling offset equal to or greater than the threshold </w:t>
      </w:r>
      <w:r>
        <w:rPr>
          <w:rFonts w:hint="eastAsia"/>
          <w:b/>
          <w:bCs/>
          <w:i/>
          <w:iCs/>
          <w:lang w:val="en-US" w:eastAsia="zh-CN"/>
        </w:rPr>
        <w:t>timeDurationForQCL</w:t>
      </w:r>
      <w:r>
        <w:rPr>
          <w:rFonts w:hint="eastAsia"/>
          <w:b/>
          <w:bCs/>
          <w:lang w:val="en-US" w:eastAsia="zh-CN"/>
        </w:rPr>
        <w:t xml:space="preserve">, </w:t>
      </w:r>
      <w:r>
        <w:rPr>
          <w:rFonts w:hint="eastAsia"/>
          <w:b/>
          <w:bCs/>
          <w:lang w:val="en-US" w:eastAsia="zh-CN"/>
        </w:rPr>
        <w:t>same QCL assumption(s) can be adopted.</w:t>
      </w:r>
    </w:p>
    <w:p w:rsidR="008D7406" w:rsidRDefault="003F6CD8">
      <w:pPr>
        <w:pStyle w:val="af6"/>
        <w:numPr>
          <w:ilvl w:val="1"/>
          <w:numId w:val="18"/>
        </w:numPr>
        <w:spacing w:before="40" w:after="40"/>
        <w:rPr>
          <w:rFonts w:eastAsia="Malgun Gothic"/>
          <w:b/>
          <w:bCs/>
          <w:sz w:val="20"/>
          <w:szCs w:val="20"/>
        </w:rPr>
      </w:pPr>
      <w:r>
        <w:rPr>
          <w:rFonts w:eastAsia="Malgun Gothic"/>
          <w:b/>
          <w:bCs/>
          <w:sz w:val="20"/>
          <w:szCs w:val="20"/>
        </w:rPr>
        <w:t xml:space="preserve">Case 1-1: </w:t>
      </w:r>
      <w:r>
        <w:rPr>
          <w:b/>
          <w:bCs/>
          <w:i/>
          <w:iCs/>
          <w:sz w:val="20"/>
          <w:szCs w:val="20"/>
        </w:rPr>
        <w:t>tci-PresentInDCI</w:t>
      </w:r>
      <w:r>
        <w:rPr>
          <w:b/>
          <w:bCs/>
          <w:sz w:val="20"/>
          <w:szCs w:val="20"/>
        </w:rPr>
        <w:t xml:space="preserve"> </w:t>
      </w:r>
      <w:r>
        <w:rPr>
          <w:rFonts w:eastAsia="宋体" w:hint="eastAsia"/>
          <w:b/>
          <w:bCs/>
          <w:sz w:val="20"/>
          <w:szCs w:val="20"/>
          <w:lang w:val="en-US"/>
        </w:rPr>
        <w:t xml:space="preserve">is set as </w:t>
      </w:r>
      <w:r>
        <w:rPr>
          <w:rFonts w:eastAsia="宋体"/>
          <w:b/>
          <w:bCs/>
          <w:sz w:val="20"/>
          <w:szCs w:val="20"/>
          <w:lang w:val="en-US"/>
        </w:rPr>
        <w:t>‘</w:t>
      </w:r>
      <w:r>
        <w:rPr>
          <w:rFonts w:eastAsia="宋体" w:hint="eastAsia"/>
          <w:b/>
          <w:bCs/>
          <w:sz w:val="20"/>
          <w:szCs w:val="20"/>
          <w:lang w:val="en-US"/>
        </w:rPr>
        <w:t>enabled</w:t>
      </w:r>
      <w:r>
        <w:rPr>
          <w:rFonts w:eastAsia="宋体"/>
          <w:b/>
          <w:bCs/>
          <w:sz w:val="20"/>
          <w:szCs w:val="20"/>
          <w:lang w:val="en-US"/>
        </w:rPr>
        <w:t>’</w:t>
      </w:r>
      <w:r>
        <w:rPr>
          <w:rFonts w:eastAsia="宋体" w:hint="eastAsia"/>
          <w:b/>
          <w:bCs/>
          <w:sz w:val="20"/>
          <w:szCs w:val="20"/>
          <w:lang w:val="en-US"/>
        </w:rPr>
        <w:t xml:space="preserve"> and the DCI format has</w:t>
      </w:r>
      <w:r>
        <w:rPr>
          <w:b/>
          <w:bCs/>
          <w:sz w:val="20"/>
          <w:szCs w:val="20"/>
        </w:rPr>
        <w:t xml:space="preserve"> TCI field present</w:t>
      </w:r>
    </w:p>
    <w:p w:rsidR="008D7406" w:rsidRDefault="003F6CD8">
      <w:pPr>
        <w:pStyle w:val="af6"/>
        <w:numPr>
          <w:ilvl w:val="3"/>
          <w:numId w:val="19"/>
        </w:numPr>
        <w:rPr>
          <w:rFonts w:eastAsia="Malgun Gothic"/>
          <w:b/>
          <w:bCs/>
          <w:sz w:val="20"/>
          <w:szCs w:val="20"/>
        </w:rPr>
      </w:pPr>
      <w:r>
        <w:rPr>
          <w:b/>
          <w:bCs/>
          <w:sz w:val="20"/>
          <w:szCs w:val="20"/>
        </w:rPr>
        <w:t>Single QCL assumption based on the indicated single TCI state is applied for all scheduled PDSCHs</w:t>
      </w:r>
    </w:p>
    <w:p w:rsidR="008D7406" w:rsidRDefault="003F6CD8">
      <w:pPr>
        <w:pStyle w:val="af6"/>
        <w:numPr>
          <w:ilvl w:val="1"/>
          <w:numId w:val="18"/>
        </w:numPr>
        <w:spacing w:before="40" w:after="40"/>
        <w:rPr>
          <w:rFonts w:eastAsia="Malgun Gothic"/>
          <w:b/>
          <w:bCs/>
          <w:sz w:val="20"/>
          <w:szCs w:val="20"/>
        </w:rPr>
      </w:pPr>
      <w:r>
        <w:rPr>
          <w:rFonts w:eastAsia="Malgun Gothic"/>
          <w:b/>
          <w:bCs/>
          <w:sz w:val="20"/>
          <w:szCs w:val="20"/>
        </w:rPr>
        <w:t>Case 1-2:</w:t>
      </w:r>
      <w:r>
        <w:rPr>
          <w:b/>
          <w:bCs/>
          <w:i/>
          <w:iCs/>
          <w:sz w:val="20"/>
          <w:szCs w:val="20"/>
        </w:rPr>
        <w:t xml:space="preserve"> tci-PresentInDCI</w:t>
      </w:r>
      <w:r>
        <w:rPr>
          <w:b/>
          <w:bCs/>
          <w:sz w:val="20"/>
          <w:szCs w:val="20"/>
        </w:rPr>
        <w:t xml:space="preserve"> </w:t>
      </w:r>
      <w:r>
        <w:rPr>
          <w:rFonts w:eastAsia="宋体" w:hint="eastAsia"/>
          <w:b/>
          <w:bCs/>
          <w:sz w:val="20"/>
          <w:szCs w:val="20"/>
          <w:lang w:val="en-US"/>
        </w:rPr>
        <w:t>is not configured or the DCI format has no</w:t>
      </w:r>
      <w:r>
        <w:rPr>
          <w:b/>
          <w:bCs/>
          <w:sz w:val="20"/>
          <w:szCs w:val="20"/>
        </w:rPr>
        <w:t xml:space="preserve"> TCI field present</w:t>
      </w:r>
    </w:p>
    <w:p w:rsidR="008D7406" w:rsidRDefault="003F6CD8">
      <w:pPr>
        <w:pStyle w:val="af6"/>
        <w:numPr>
          <w:ilvl w:val="3"/>
          <w:numId w:val="19"/>
        </w:numPr>
        <w:rPr>
          <w:b/>
          <w:bCs/>
          <w:sz w:val="20"/>
          <w:szCs w:val="20"/>
        </w:rPr>
      </w:pPr>
      <w:r>
        <w:rPr>
          <w:b/>
          <w:bCs/>
          <w:sz w:val="20"/>
          <w:szCs w:val="20"/>
        </w:rPr>
        <w:t xml:space="preserve">QCL assumption of the single DCI </w:t>
      </w:r>
      <w:r>
        <w:rPr>
          <w:rFonts w:eastAsia="宋体"/>
          <w:b/>
          <w:bCs/>
          <w:sz w:val="20"/>
          <w:szCs w:val="20"/>
          <w:lang w:val="en-US"/>
        </w:rPr>
        <w:t xml:space="preserve">that </w:t>
      </w:r>
      <w:r>
        <w:rPr>
          <w:b/>
          <w:bCs/>
          <w:sz w:val="20"/>
          <w:szCs w:val="20"/>
        </w:rPr>
        <w:t>schedule</w:t>
      </w:r>
      <w:r>
        <w:rPr>
          <w:rFonts w:eastAsia="宋体"/>
          <w:b/>
          <w:bCs/>
          <w:sz w:val="20"/>
          <w:szCs w:val="20"/>
          <w:lang w:val="en-US"/>
        </w:rPr>
        <w:t>s</w:t>
      </w:r>
      <w:r>
        <w:rPr>
          <w:b/>
          <w:bCs/>
          <w:sz w:val="20"/>
          <w:szCs w:val="20"/>
        </w:rPr>
        <w:t xml:space="preserve"> multi-PDSCHs is applied for all scheduled PDSCHs</w:t>
      </w:r>
    </w:p>
    <w:p w:rsidR="008D7406" w:rsidRDefault="003F6CD8">
      <w:pPr>
        <w:numPr>
          <w:ilvl w:val="255"/>
          <w:numId w:val="0"/>
        </w:numPr>
        <w:spacing w:before="180" w:after="0" w:line="260" w:lineRule="auto"/>
        <w:jc w:val="both"/>
        <w:rPr>
          <w:b/>
          <w:bCs/>
          <w:lang w:val="en-US" w:eastAsia="zh-CN"/>
        </w:rPr>
      </w:pPr>
      <w:r>
        <w:rPr>
          <w:rFonts w:hint="eastAsia"/>
          <w:b/>
          <w:bCs/>
          <w:lang w:val="en-US" w:eastAsia="zh-CN"/>
        </w:rPr>
        <w:t xml:space="preserve">Proposal 5: If some of the scheduled PDSCHs have scheduling offset less than timeDurationForQCL while some have scheduling offset equal to or greater than </w:t>
      </w:r>
      <w:r>
        <w:rPr>
          <w:rFonts w:hint="eastAsia"/>
          <w:b/>
          <w:bCs/>
          <w:i/>
          <w:iCs/>
          <w:lang w:val="en-US" w:eastAsia="zh-CN"/>
        </w:rPr>
        <w:t>timeDurationForQCL</w:t>
      </w:r>
    </w:p>
    <w:p w:rsidR="008D7406" w:rsidRDefault="003F6CD8">
      <w:pPr>
        <w:pStyle w:val="af6"/>
        <w:numPr>
          <w:ilvl w:val="1"/>
          <w:numId w:val="19"/>
        </w:numPr>
        <w:rPr>
          <w:b/>
          <w:bCs/>
          <w:sz w:val="20"/>
          <w:szCs w:val="20"/>
        </w:rPr>
      </w:pPr>
      <w:r>
        <w:rPr>
          <w:b/>
          <w:bCs/>
          <w:sz w:val="20"/>
          <w:szCs w:val="20"/>
        </w:rPr>
        <w:t>A</w:t>
      </w:r>
      <w:r>
        <w:rPr>
          <w:rFonts w:eastAsia="宋体" w:hint="eastAsia"/>
          <w:b/>
          <w:bCs/>
          <w:sz w:val="20"/>
          <w:szCs w:val="20"/>
          <w:lang w:val="en-US"/>
        </w:rPr>
        <w:t>ll</w:t>
      </w:r>
      <w:r>
        <w:rPr>
          <w:b/>
          <w:bCs/>
          <w:sz w:val="20"/>
          <w:szCs w:val="20"/>
        </w:rPr>
        <w:t xml:space="preserve"> PDSCH(s) </w:t>
      </w:r>
      <w:r>
        <w:rPr>
          <w:rFonts w:eastAsia="宋体" w:hint="eastAsia"/>
          <w:b/>
          <w:bCs/>
          <w:sz w:val="20"/>
          <w:szCs w:val="20"/>
          <w:lang w:val="en-US"/>
        </w:rPr>
        <w:t>t</w:t>
      </w:r>
      <w:r>
        <w:rPr>
          <w:b/>
          <w:bCs/>
          <w:sz w:val="20"/>
          <w:szCs w:val="20"/>
        </w:rPr>
        <w:t xml:space="preserve">hat has scheduling offset less than </w:t>
      </w:r>
      <w:r>
        <w:rPr>
          <w:b/>
          <w:bCs/>
          <w:i/>
          <w:iCs/>
          <w:sz w:val="20"/>
          <w:szCs w:val="20"/>
        </w:rPr>
        <w:t>timeDurationForQCL</w:t>
      </w:r>
      <w:r>
        <w:rPr>
          <w:b/>
          <w:bCs/>
          <w:sz w:val="20"/>
          <w:szCs w:val="20"/>
        </w:rPr>
        <w:t xml:space="preserve"> follows </w:t>
      </w:r>
      <w:r>
        <w:rPr>
          <w:rFonts w:eastAsia="宋体" w:hint="eastAsia"/>
          <w:b/>
          <w:bCs/>
          <w:sz w:val="20"/>
          <w:szCs w:val="20"/>
          <w:lang w:val="en-US"/>
        </w:rPr>
        <w:t xml:space="preserve">a same default </w:t>
      </w:r>
      <w:r>
        <w:rPr>
          <w:b/>
          <w:bCs/>
          <w:sz w:val="20"/>
          <w:szCs w:val="20"/>
        </w:rPr>
        <w:t>QCL assumption</w:t>
      </w:r>
      <w:r>
        <w:rPr>
          <w:rFonts w:eastAsia="宋体" w:hint="eastAsia"/>
          <w:b/>
          <w:bCs/>
          <w:sz w:val="20"/>
          <w:szCs w:val="20"/>
          <w:lang w:val="en-US"/>
        </w:rPr>
        <w:t>, as given in Proposal 3</w:t>
      </w:r>
    </w:p>
    <w:p w:rsidR="008D7406" w:rsidRDefault="003F6CD8">
      <w:pPr>
        <w:pStyle w:val="af6"/>
        <w:numPr>
          <w:ilvl w:val="1"/>
          <w:numId w:val="19"/>
        </w:numPr>
        <w:spacing w:after="180" w:line="260" w:lineRule="auto"/>
        <w:ind w:left="1446" w:hanging="363"/>
        <w:rPr>
          <w:b/>
          <w:bCs/>
          <w:sz w:val="20"/>
          <w:szCs w:val="20"/>
        </w:rPr>
      </w:pPr>
      <w:r>
        <w:rPr>
          <w:rFonts w:eastAsia="宋体" w:hint="eastAsia"/>
          <w:b/>
          <w:bCs/>
          <w:sz w:val="20"/>
          <w:szCs w:val="20"/>
          <w:lang w:val="en-US"/>
        </w:rPr>
        <w:t xml:space="preserve">All </w:t>
      </w:r>
      <w:r>
        <w:rPr>
          <w:b/>
          <w:bCs/>
          <w:sz w:val="20"/>
          <w:szCs w:val="20"/>
        </w:rPr>
        <w:t xml:space="preserve">PDSCH(s) that has scheduling offset </w:t>
      </w:r>
      <w:r>
        <w:rPr>
          <w:rFonts w:eastAsia="宋体" w:hint="eastAsia"/>
          <w:b/>
          <w:bCs/>
          <w:sz w:val="20"/>
          <w:szCs w:val="20"/>
          <w:lang w:val="en-US"/>
        </w:rPr>
        <w:t xml:space="preserve">equal to or greater </w:t>
      </w:r>
      <w:r>
        <w:rPr>
          <w:b/>
          <w:bCs/>
          <w:sz w:val="20"/>
          <w:szCs w:val="20"/>
        </w:rPr>
        <w:t xml:space="preserve">than </w:t>
      </w:r>
      <w:r>
        <w:rPr>
          <w:b/>
          <w:bCs/>
          <w:i/>
          <w:iCs/>
          <w:sz w:val="20"/>
          <w:szCs w:val="20"/>
        </w:rPr>
        <w:t>timeDurationForQCL</w:t>
      </w:r>
      <w:r>
        <w:rPr>
          <w:b/>
          <w:bCs/>
          <w:sz w:val="20"/>
          <w:szCs w:val="20"/>
        </w:rPr>
        <w:t xml:space="preserve"> follows</w:t>
      </w:r>
      <w:r>
        <w:rPr>
          <w:rFonts w:eastAsia="宋体" w:hint="eastAsia"/>
          <w:b/>
          <w:bCs/>
          <w:sz w:val="20"/>
          <w:szCs w:val="20"/>
          <w:lang w:val="en-US"/>
        </w:rPr>
        <w:t xml:space="preserve"> a same QCL assumption, as given in Proposal 4</w:t>
      </w:r>
    </w:p>
    <w:p w:rsidR="008D7406" w:rsidRDefault="003F6CD8">
      <w:pPr>
        <w:spacing w:after="0" w:line="260" w:lineRule="auto"/>
        <w:jc w:val="both"/>
        <w:rPr>
          <w:b/>
          <w:bCs/>
          <w:lang w:val="en-US" w:eastAsia="zh-CN"/>
        </w:rPr>
      </w:pPr>
      <w:r>
        <w:rPr>
          <w:rFonts w:eastAsia="Malgun Gothic" w:hint="eastAsia"/>
          <w:b/>
          <w:bCs/>
          <w:color w:val="000000"/>
          <w:szCs w:val="18"/>
          <w:lang w:val="en-US" w:eastAsia="zh-CN"/>
        </w:rPr>
        <w:lastRenderedPageBreak/>
        <w:t xml:space="preserve">Proposal 6: </w:t>
      </w:r>
      <w:r>
        <w:rPr>
          <w:b/>
          <w:bCs/>
          <w:lang w:eastAsia="zh-CN"/>
        </w:rPr>
        <w:t xml:space="preserve">For multiple PDSCHs/PUSCHs scheduled by a single DCI, </w:t>
      </w:r>
      <w:r>
        <w:rPr>
          <w:rFonts w:hint="eastAsia"/>
          <w:b/>
          <w:bCs/>
          <w:lang w:val="en-US" w:eastAsia="zh-CN"/>
        </w:rPr>
        <w:t>for multi-</w:t>
      </w:r>
      <w:r>
        <w:rPr>
          <w:b/>
          <w:bCs/>
          <w:lang w:eastAsia="zh-CN"/>
        </w:rPr>
        <w:t xml:space="preserve">TRP, </w:t>
      </w:r>
      <w:r>
        <w:rPr>
          <w:rFonts w:hint="eastAsia"/>
          <w:b/>
          <w:bCs/>
          <w:lang w:val="en-US" w:eastAsia="zh-CN"/>
        </w:rPr>
        <w:t>support only a single TCI/SRI field in the DCI.</w:t>
      </w:r>
    </w:p>
    <w:p w:rsidR="008D7406" w:rsidRDefault="003F6CD8">
      <w:pPr>
        <w:pStyle w:val="af6"/>
        <w:numPr>
          <w:ilvl w:val="1"/>
          <w:numId w:val="19"/>
        </w:numPr>
        <w:spacing w:line="260" w:lineRule="auto"/>
        <w:ind w:left="1446" w:hanging="363"/>
        <w:jc w:val="both"/>
        <w:rPr>
          <w:rFonts w:eastAsia="宋体"/>
          <w:b/>
          <w:bCs/>
          <w:sz w:val="20"/>
          <w:szCs w:val="20"/>
          <w:lang w:val="en-US"/>
        </w:rPr>
      </w:pPr>
      <w:r>
        <w:rPr>
          <w:rFonts w:eastAsia="宋体" w:hint="eastAsia"/>
          <w:b/>
          <w:bCs/>
          <w:sz w:val="20"/>
          <w:szCs w:val="20"/>
          <w:lang w:val="en-US"/>
        </w:rPr>
        <w:t>For M-DCI scheme, a single TCI state is indicated by the field for one TRP</w:t>
      </w:r>
    </w:p>
    <w:p w:rsidR="008D7406" w:rsidRDefault="003F6CD8" w:rsidP="00184A92">
      <w:pPr>
        <w:pStyle w:val="af6"/>
        <w:numPr>
          <w:ilvl w:val="1"/>
          <w:numId w:val="19"/>
        </w:numPr>
        <w:spacing w:after="180" w:line="260" w:lineRule="auto"/>
        <w:ind w:left="1446" w:hanging="363"/>
        <w:jc w:val="both"/>
        <w:rPr>
          <w:b/>
          <w:bCs/>
          <w:lang w:val="en-US"/>
        </w:rPr>
      </w:pPr>
      <w:r>
        <w:rPr>
          <w:rFonts w:eastAsia="宋体" w:hint="eastAsia"/>
          <w:b/>
          <w:bCs/>
          <w:sz w:val="20"/>
          <w:szCs w:val="20"/>
          <w:lang w:val="en-US"/>
        </w:rPr>
        <w:t xml:space="preserve">For S-DCI scheme,  one or </w:t>
      </w:r>
      <w:r>
        <w:rPr>
          <w:rFonts w:eastAsia="宋体" w:hint="eastAsia"/>
          <w:b/>
          <w:bCs/>
          <w:sz w:val="20"/>
          <w:szCs w:val="20"/>
          <w:lang w:val="en-US"/>
        </w:rPr>
        <w:t xml:space="preserve">two TCI states in a </w:t>
      </w:r>
      <w:r>
        <w:rPr>
          <w:rFonts w:eastAsia="宋体" w:hint="eastAsia"/>
          <w:b/>
          <w:bCs/>
          <w:sz w:val="20"/>
          <w:szCs w:val="20"/>
          <w:lang w:val="en-US"/>
        </w:rPr>
        <w:t>codepoint</w:t>
      </w:r>
      <w:r>
        <w:rPr>
          <w:rFonts w:eastAsia="宋体" w:hint="eastAsia"/>
          <w:b/>
          <w:bCs/>
          <w:sz w:val="20"/>
          <w:szCs w:val="20"/>
          <w:lang w:val="en-US"/>
        </w:rPr>
        <w:t xml:space="preserve"> are indicated by the field for TRP</w:t>
      </w:r>
      <w:r>
        <w:rPr>
          <w:rFonts w:eastAsia="宋体" w:hint="eastAsia"/>
          <w:b/>
          <w:bCs/>
          <w:sz w:val="20"/>
          <w:szCs w:val="20"/>
          <w:lang w:val="en-US"/>
        </w:rPr>
        <w:t>s</w:t>
      </w:r>
    </w:p>
    <w:p w:rsidR="008D7406" w:rsidRDefault="003F6CD8">
      <w:pPr>
        <w:jc w:val="both"/>
        <w:rPr>
          <w:b/>
          <w:bCs/>
          <w:lang w:val="en-US" w:eastAsia="zh-CN"/>
        </w:rPr>
      </w:pPr>
      <w:r>
        <w:rPr>
          <w:b/>
        </w:rPr>
        <w:t xml:space="preserve">Proposal </w:t>
      </w:r>
      <w:r>
        <w:rPr>
          <w:rFonts w:eastAsia="宋体" w:hint="eastAsia"/>
          <w:b/>
          <w:lang w:val="en-US" w:eastAsia="zh-CN"/>
        </w:rPr>
        <w:t>7</w:t>
      </w:r>
      <w:r>
        <w:rPr>
          <w:b/>
        </w:rPr>
        <w:t>:</w:t>
      </w:r>
      <w:r>
        <w:rPr>
          <w:i/>
        </w:rPr>
        <w:t xml:space="preserve"> </w:t>
      </w:r>
      <w:r>
        <w:rPr>
          <w:rFonts w:eastAsia="宋体"/>
          <w:b/>
          <w:bCs/>
          <w:iCs/>
          <w:lang w:val="en-US" w:eastAsia="zh-CN"/>
        </w:rPr>
        <w:t>Study and evaluate the impact of LBT and the limitation of COT length on the procedure of beam failure detection.</w:t>
      </w:r>
    </w:p>
    <w:p w:rsidR="008D7406" w:rsidRDefault="003F6CD8">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p w:rsidR="008D7406" w:rsidRDefault="003F6CD8">
      <w:pPr>
        <w:widowControl w:val="0"/>
        <w:numPr>
          <w:ilvl w:val="0"/>
          <w:numId w:val="20"/>
        </w:numPr>
        <w:autoSpaceDE w:val="0"/>
        <w:autoSpaceDN w:val="0"/>
        <w:adjustRightInd w:val="0"/>
        <w:spacing w:afterLines="30" w:after="72" w:line="240" w:lineRule="auto"/>
        <w:jc w:val="both"/>
        <w:rPr>
          <w:sz w:val="21"/>
          <w:szCs w:val="21"/>
          <w:lang w:val="en-US" w:eastAsia="zh-CN"/>
        </w:rPr>
      </w:pPr>
      <w:r>
        <w:rPr>
          <w:rFonts w:cs="Arial"/>
          <w:sz w:val="21"/>
          <w:szCs w:val="21"/>
          <w:lang w:eastAsia="zh-CN"/>
        </w:rPr>
        <w:t>Chairman’s Notes</w:t>
      </w:r>
      <w:r>
        <w:rPr>
          <w:rFonts w:cs="Arial" w:hint="eastAsia"/>
          <w:sz w:val="21"/>
          <w:szCs w:val="21"/>
          <w:lang w:val="en-US" w:eastAsia="zh-CN"/>
        </w:rPr>
        <w:t>_v</w:t>
      </w:r>
      <w:r>
        <w:rPr>
          <w:rFonts w:cs="Arial" w:hint="eastAsia"/>
          <w:sz w:val="21"/>
          <w:szCs w:val="21"/>
          <w:lang w:val="en-US" w:eastAsia="zh-CN"/>
        </w:rPr>
        <w:t>100</w:t>
      </w:r>
      <w:r>
        <w:rPr>
          <w:rFonts w:cs="Arial"/>
          <w:sz w:val="21"/>
          <w:szCs w:val="21"/>
          <w:lang w:eastAsia="zh-CN"/>
        </w:rPr>
        <w:t>, RAN1#</w:t>
      </w:r>
      <w:r>
        <w:rPr>
          <w:rFonts w:cs="Arial" w:hint="eastAsia"/>
          <w:sz w:val="21"/>
          <w:szCs w:val="21"/>
          <w:lang w:val="en-US" w:eastAsia="zh-CN"/>
        </w:rPr>
        <w:t>10</w:t>
      </w:r>
      <w:r>
        <w:rPr>
          <w:rFonts w:cs="Arial" w:hint="eastAsia"/>
          <w:sz w:val="21"/>
          <w:szCs w:val="21"/>
          <w:lang w:val="en-US" w:eastAsia="zh-CN"/>
        </w:rPr>
        <w:t>4</w:t>
      </w:r>
      <w:r>
        <w:rPr>
          <w:rFonts w:cs="Arial" w:hint="eastAsia"/>
          <w:sz w:val="21"/>
          <w:szCs w:val="21"/>
          <w:lang w:val="en-US" w:eastAsia="zh-CN"/>
        </w:rPr>
        <w:t>-e</w:t>
      </w:r>
      <w:r>
        <w:rPr>
          <w:rFonts w:cs="Arial"/>
          <w:sz w:val="21"/>
          <w:szCs w:val="21"/>
          <w:lang w:eastAsia="zh-CN"/>
        </w:rPr>
        <w:t xml:space="preserve">, </w:t>
      </w:r>
      <w:r>
        <w:rPr>
          <w:rFonts w:cs="Arial"/>
          <w:sz w:val="21"/>
          <w:szCs w:val="21"/>
          <w:lang w:val="en-US" w:eastAsia="zh-CN"/>
        </w:rPr>
        <w:t>25th January - 5th February</w:t>
      </w:r>
      <w:r>
        <w:rPr>
          <w:rFonts w:cs="Arial" w:hint="eastAsia"/>
          <w:sz w:val="21"/>
          <w:szCs w:val="21"/>
          <w:lang w:val="en-US" w:eastAsia="zh-CN"/>
        </w:rPr>
        <w:t>,</w:t>
      </w:r>
      <w:r>
        <w:rPr>
          <w:rFonts w:cs="Arial"/>
          <w:sz w:val="21"/>
          <w:szCs w:val="21"/>
          <w:lang w:val="en-US" w:eastAsia="zh-CN"/>
        </w:rPr>
        <w:t xml:space="preserve"> 2021</w:t>
      </w:r>
    </w:p>
    <w:p w:rsidR="008D7406" w:rsidRDefault="003F6CD8">
      <w:pPr>
        <w:widowControl w:val="0"/>
        <w:numPr>
          <w:ilvl w:val="0"/>
          <w:numId w:val="20"/>
        </w:numPr>
        <w:autoSpaceDE w:val="0"/>
        <w:autoSpaceDN w:val="0"/>
        <w:adjustRightInd w:val="0"/>
        <w:spacing w:afterLines="30" w:after="72" w:line="240" w:lineRule="auto"/>
        <w:jc w:val="both"/>
        <w:rPr>
          <w:lang w:val="en-US" w:eastAsia="zh-CN"/>
        </w:rPr>
      </w:pPr>
      <w:r>
        <w:rPr>
          <w:rFonts w:cs="Arial"/>
          <w:sz w:val="21"/>
          <w:szCs w:val="21"/>
          <w:lang w:eastAsia="zh-CN"/>
        </w:rPr>
        <w:t>Chairman’s Notes</w:t>
      </w:r>
      <w:r>
        <w:rPr>
          <w:rFonts w:cs="Arial" w:hint="eastAsia"/>
          <w:sz w:val="21"/>
          <w:szCs w:val="21"/>
          <w:lang w:val="en-US" w:eastAsia="zh-CN"/>
        </w:rPr>
        <w:t>_v100</w:t>
      </w:r>
      <w:r>
        <w:rPr>
          <w:rFonts w:cs="Arial"/>
          <w:sz w:val="21"/>
          <w:szCs w:val="21"/>
          <w:lang w:eastAsia="zh-CN"/>
        </w:rPr>
        <w:t>, RAN1#</w:t>
      </w:r>
      <w:r>
        <w:rPr>
          <w:rFonts w:cs="Arial" w:hint="eastAsia"/>
          <w:sz w:val="21"/>
          <w:szCs w:val="21"/>
          <w:lang w:val="en-US" w:eastAsia="zh-CN"/>
        </w:rPr>
        <w:t>104bis-e</w:t>
      </w:r>
      <w:r>
        <w:rPr>
          <w:rFonts w:cs="Arial"/>
          <w:sz w:val="21"/>
          <w:szCs w:val="21"/>
          <w:lang w:eastAsia="zh-CN"/>
        </w:rPr>
        <w:t xml:space="preserve">, </w:t>
      </w:r>
      <w:r>
        <w:rPr>
          <w:lang w:val="en-US"/>
        </w:rPr>
        <w:t>12</w:t>
      </w:r>
      <w:r>
        <w:rPr>
          <w:vertAlign w:val="superscript"/>
          <w:lang w:val="en-US"/>
        </w:rPr>
        <w:t>th</w:t>
      </w:r>
      <w:r>
        <w:rPr>
          <w:lang w:val="en-US"/>
        </w:rPr>
        <w:t xml:space="preserve"> - 20</w:t>
      </w:r>
      <w:r>
        <w:rPr>
          <w:vertAlign w:val="superscript"/>
          <w:lang w:val="en-US"/>
        </w:rPr>
        <w:t>th</w:t>
      </w:r>
      <w:r>
        <w:rPr>
          <w:lang w:val="en-US"/>
        </w:rPr>
        <w:t xml:space="preserve"> April</w:t>
      </w:r>
      <w:r>
        <w:rPr>
          <w:rFonts w:eastAsia="宋体" w:hint="eastAsia"/>
          <w:lang w:val="en-US" w:eastAsia="zh-CN"/>
        </w:rPr>
        <w:t>,</w:t>
      </w:r>
      <w:r>
        <w:rPr>
          <w:lang w:val="en-US"/>
        </w:rPr>
        <w:t xml:space="preserve"> 2021</w:t>
      </w:r>
    </w:p>
    <w:p w:rsidR="008D7406" w:rsidRPr="00D84258" w:rsidRDefault="003F6CD8" w:rsidP="00D84258">
      <w:pPr>
        <w:widowControl w:val="0"/>
        <w:numPr>
          <w:ilvl w:val="0"/>
          <w:numId w:val="20"/>
        </w:numPr>
        <w:autoSpaceDE w:val="0"/>
        <w:autoSpaceDN w:val="0"/>
        <w:adjustRightInd w:val="0"/>
        <w:spacing w:afterLines="30" w:after="72" w:line="240" w:lineRule="auto"/>
        <w:jc w:val="both"/>
        <w:rPr>
          <w:sz w:val="21"/>
          <w:szCs w:val="21"/>
          <w:lang w:val="en-US" w:eastAsia="zh-CN"/>
        </w:rPr>
      </w:pPr>
      <w:r>
        <w:rPr>
          <w:sz w:val="21"/>
          <w:szCs w:val="21"/>
          <w:lang w:val="en-US" w:eastAsia="zh-CN"/>
        </w:rPr>
        <w:t>R1-210</w:t>
      </w:r>
      <w:r>
        <w:rPr>
          <w:rFonts w:hint="eastAsia"/>
          <w:sz w:val="21"/>
          <w:szCs w:val="21"/>
          <w:lang w:val="en-US" w:eastAsia="zh-CN"/>
        </w:rPr>
        <w:t>6425</w:t>
      </w:r>
      <w:r>
        <w:rPr>
          <w:rFonts w:hint="eastAsia"/>
          <w:sz w:val="21"/>
          <w:szCs w:val="21"/>
          <w:lang w:val="en-US" w:eastAsia="zh-CN"/>
        </w:rPr>
        <w:t xml:space="preserve">, </w:t>
      </w:r>
      <w:r>
        <w:rPr>
          <w:sz w:val="21"/>
          <w:szCs w:val="21"/>
          <w:lang w:val="en-US" w:eastAsia="zh-CN"/>
        </w:rPr>
        <w:t>“</w:t>
      </w:r>
      <w:r>
        <w:rPr>
          <w:sz w:val="21"/>
          <w:szCs w:val="21"/>
          <w:lang w:val="en-US" w:eastAsia="zh-CN"/>
        </w:rPr>
        <w:t>LS on beam switching gap for 60 GHz band</w:t>
      </w:r>
      <w:r>
        <w:rPr>
          <w:sz w:val="21"/>
          <w:szCs w:val="21"/>
          <w:lang w:val="en-US" w:eastAsia="zh-CN"/>
        </w:rPr>
        <w:t>”</w:t>
      </w:r>
      <w:r>
        <w:rPr>
          <w:rFonts w:hint="eastAsia"/>
          <w:sz w:val="21"/>
          <w:szCs w:val="21"/>
          <w:lang w:val="en-US" w:eastAsia="zh-CN"/>
        </w:rPr>
        <w:t xml:space="preserve">, RAN4, </w:t>
      </w:r>
      <w:r>
        <w:rPr>
          <w:rFonts w:hint="eastAsia"/>
          <w:sz w:val="21"/>
          <w:szCs w:val="21"/>
          <w:lang w:val="en-US" w:eastAsia="zh-CN"/>
        </w:rPr>
        <w:t>Apple</w:t>
      </w:r>
      <w:bookmarkStart w:id="7" w:name="_GoBack"/>
      <w:bookmarkEnd w:id="7"/>
    </w:p>
    <w:p w:rsidR="008D7406" w:rsidRDefault="008D7406">
      <w:pPr>
        <w:widowControl w:val="0"/>
        <w:numPr>
          <w:ilvl w:val="255"/>
          <w:numId w:val="0"/>
        </w:numPr>
        <w:autoSpaceDE w:val="0"/>
        <w:autoSpaceDN w:val="0"/>
        <w:adjustRightInd w:val="0"/>
        <w:spacing w:afterLines="30" w:after="72" w:line="240" w:lineRule="auto"/>
        <w:jc w:val="both"/>
        <w:rPr>
          <w:lang w:val="en-US" w:eastAsia="zh-CN"/>
        </w:rPr>
      </w:pPr>
    </w:p>
    <w:sectPr w:rsidR="008D7406">
      <w:footerReference w:type="even" r:id="rId19"/>
      <w:footerReference w:type="default" r:id="rId20"/>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CD8" w:rsidRDefault="003F6CD8">
      <w:pPr>
        <w:spacing w:after="0" w:line="240" w:lineRule="auto"/>
      </w:pPr>
      <w:r>
        <w:separator/>
      </w:r>
    </w:p>
  </w:endnote>
  <w:endnote w:type="continuationSeparator" w:id="0">
    <w:p w:rsidR="003F6CD8" w:rsidRDefault="003F6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406" w:rsidRDefault="003F6CD8">
    <w:pPr>
      <w:pStyle w:val="a9"/>
      <w:framePr w:wrap="around" w:vAnchor="text" w:hAnchor="margin" w:xAlign="center" w:y="1"/>
      <w:rPr>
        <w:rStyle w:val="af0"/>
      </w:rPr>
    </w:pPr>
    <w:r>
      <w:fldChar w:fldCharType="begin"/>
    </w:r>
    <w:r>
      <w:rPr>
        <w:rStyle w:val="af0"/>
      </w:rPr>
      <w:instrText xml:space="preserve">PAGE  </w:instrText>
    </w:r>
    <w:r>
      <w:fldChar w:fldCharType="separate"/>
    </w:r>
    <w:r>
      <w:rPr>
        <w:rStyle w:val="af0"/>
      </w:rPr>
      <w:t>1</w:t>
    </w:r>
    <w:r>
      <w:fldChar w:fldCharType="end"/>
    </w:r>
  </w:p>
  <w:p w:rsidR="008D7406" w:rsidRDefault="008D740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406" w:rsidRDefault="003F6CD8">
    <w:pPr>
      <w:pStyle w:val="a9"/>
      <w:framePr w:wrap="around" w:vAnchor="text" w:hAnchor="margin" w:xAlign="center" w:y="1"/>
      <w:rPr>
        <w:rStyle w:val="af0"/>
        <w:rFonts w:ascii="Times New Roman" w:hAnsi="Times New Roman"/>
        <w:b w:val="0"/>
        <w:i w:val="0"/>
      </w:rPr>
    </w:pPr>
    <w:r>
      <w:rPr>
        <w:rFonts w:ascii="Times New Roman" w:hAnsi="Times New Roman"/>
        <w:b w:val="0"/>
        <w:i w:val="0"/>
      </w:rPr>
      <w:fldChar w:fldCharType="begin"/>
    </w:r>
    <w:r>
      <w:rPr>
        <w:rStyle w:val="af0"/>
        <w:rFonts w:ascii="Times New Roman" w:hAnsi="Times New Roman"/>
        <w:b w:val="0"/>
        <w:i w:val="0"/>
      </w:rPr>
      <w:instrText xml:space="preserve">PAGE  </w:instrText>
    </w:r>
    <w:r>
      <w:rPr>
        <w:rFonts w:ascii="Times New Roman" w:hAnsi="Times New Roman"/>
        <w:b w:val="0"/>
        <w:i w:val="0"/>
      </w:rPr>
      <w:fldChar w:fldCharType="separate"/>
    </w:r>
    <w:r w:rsidR="00D84258">
      <w:rPr>
        <w:rStyle w:val="af0"/>
        <w:rFonts w:ascii="Times New Roman" w:hAnsi="Times New Roman"/>
        <w:b w:val="0"/>
        <w:i w:val="0"/>
        <w:noProof/>
      </w:rPr>
      <w:t>2</w:t>
    </w:r>
    <w:r>
      <w:rPr>
        <w:rFonts w:ascii="Times New Roman" w:hAnsi="Times New Roman"/>
        <w:b w:val="0"/>
        <w:i w:val="0"/>
      </w:rPr>
      <w:fldChar w:fldCharType="end"/>
    </w:r>
  </w:p>
  <w:p w:rsidR="008D7406" w:rsidRDefault="008D7406">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CD8" w:rsidRDefault="003F6CD8">
      <w:pPr>
        <w:spacing w:after="0" w:line="240" w:lineRule="auto"/>
      </w:pPr>
      <w:r>
        <w:separator/>
      </w:r>
    </w:p>
  </w:footnote>
  <w:footnote w:type="continuationSeparator" w:id="0">
    <w:p w:rsidR="003F6CD8" w:rsidRDefault="003F6C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0D67560A"/>
    <w:multiLevelType w:val="multilevel"/>
    <w:tmpl w:val="0D67560A"/>
    <w:lvl w:ilvl="0">
      <w:start w:val="1"/>
      <w:numFmt w:val="decimal"/>
      <w:pStyle w:val="Patent"/>
      <w:lvlText w:val="[%1]"/>
      <w:lvlJc w:val="left"/>
      <w:pPr>
        <w:tabs>
          <w:tab w:val="left" w:pos="1080"/>
        </w:tabs>
        <w:ind w:left="0" w:firstLine="0"/>
      </w:pPr>
      <w:rPr>
        <w:rFonts w:ascii="Times New Roman Bold" w:hAnsi="Times New Roman Bold" w:hint="default"/>
        <w:b/>
        <w:i w:val="0"/>
        <w:color w:val="FFFFFF" w:themeColor="background1"/>
        <w:sz w:val="24"/>
        <w:szCs w:val="24"/>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103D2167"/>
    <w:multiLevelType w:val="multilevel"/>
    <w:tmpl w:val="103D21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28061BB2"/>
    <w:multiLevelType w:val="multilevel"/>
    <w:tmpl w:val="28061B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5177C94"/>
    <w:multiLevelType w:val="multilevel"/>
    <w:tmpl w:val="35177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61E22F8"/>
    <w:multiLevelType w:val="multilevel"/>
    <w:tmpl w:val="461E2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79277C2"/>
    <w:multiLevelType w:val="multilevel"/>
    <w:tmpl w:val="479277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nsid w:val="67FE384B"/>
    <w:multiLevelType w:val="multilevel"/>
    <w:tmpl w:val="67FE3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C2F2489"/>
    <w:multiLevelType w:val="multilevel"/>
    <w:tmpl w:val="6C2F2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E5C3ACA"/>
    <w:multiLevelType w:val="singleLevel"/>
    <w:tmpl w:val="6E5C3ACA"/>
    <w:lvl w:ilvl="0">
      <w:start w:val="1"/>
      <w:numFmt w:val="bullet"/>
      <w:lvlText w:val="-"/>
      <w:lvlJc w:val="left"/>
      <w:pPr>
        <w:ind w:left="420" w:hanging="420"/>
      </w:pPr>
      <w:rPr>
        <w:rFonts w:ascii="仿宋" w:eastAsia="仿宋" w:hAnsi="仿宋" w:cs="仿宋" w:hint="default"/>
      </w:rPr>
    </w:lvl>
  </w:abstractNum>
  <w:abstractNum w:abstractNumId="15">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7">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15"/>
  </w:num>
  <w:num w:numId="4">
    <w:abstractNumId w:val="18"/>
  </w:num>
  <w:num w:numId="5">
    <w:abstractNumId w:val="4"/>
  </w:num>
  <w:num w:numId="6">
    <w:abstractNumId w:val="11"/>
  </w:num>
  <w:num w:numId="7">
    <w:abstractNumId w:val="7"/>
  </w:num>
  <w:num w:numId="8">
    <w:abstractNumId w:val="0"/>
  </w:num>
  <w:num w:numId="9">
    <w:abstractNumId w:val="16"/>
  </w:num>
  <w:num w:numId="10">
    <w:abstractNumId w:val="1"/>
  </w:num>
  <w:num w:numId="11">
    <w:abstractNumId w:val="9"/>
  </w:num>
  <w:num w:numId="12">
    <w:abstractNumId w:val="6"/>
  </w:num>
  <w:num w:numId="13">
    <w:abstractNumId w:val="3"/>
  </w:num>
  <w:num w:numId="14">
    <w:abstractNumId w:val="8"/>
  </w:num>
  <w:num w:numId="15">
    <w:abstractNumId w:val="5"/>
  </w:num>
  <w:num w:numId="16">
    <w:abstractNumId w:val="12"/>
  </w:num>
  <w:num w:numId="17">
    <w:abstractNumId w:val="14"/>
  </w:num>
  <w:num w:numId="18">
    <w:abstractNumId w:val="13"/>
  </w:num>
  <w:num w:numId="19">
    <w:abstractNumId w:val="19"/>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A4DF31AE"/>
    <w:rsid w:val="A4E9D657"/>
    <w:rsid w:val="A7C50C56"/>
    <w:rsid w:val="AFFB4077"/>
    <w:rsid w:val="B9FA215C"/>
    <w:rsid w:val="BA6B3AD1"/>
    <w:rsid w:val="BBB06793"/>
    <w:rsid w:val="BBBD34C7"/>
    <w:rsid w:val="BBFD303E"/>
    <w:rsid w:val="BEB776BC"/>
    <w:rsid w:val="BFDEC948"/>
    <w:rsid w:val="BFEA743F"/>
    <w:rsid w:val="D3E78189"/>
    <w:rsid w:val="DAE728B2"/>
    <w:rsid w:val="DAF53A63"/>
    <w:rsid w:val="DBFF15F1"/>
    <w:rsid w:val="DCCD0761"/>
    <w:rsid w:val="DDEE0343"/>
    <w:rsid w:val="DF8D506F"/>
    <w:rsid w:val="DFB7ADE8"/>
    <w:rsid w:val="EDFF6536"/>
    <w:rsid w:val="F6F3D786"/>
    <w:rsid w:val="F73FD475"/>
    <w:rsid w:val="F7BD0146"/>
    <w:rsid w:val="FAFE4109"/>
    <w:rsid w:val="FBCFF426"/>
    <w:rsid w:val="FBF32178"/>
    <w:rsid w:val="FBFDB1D7"/>
    <w:rsid w:val="FCFD517F"/>
    <w:rsid w:val="FD3F879E"/>
    <w:rsid w:val="FD57D677"/>
    <w:rsid w:val="FDDEF080"/>
    <w:rsid w:val="FE7EEAF5"/>
    <w:rsid w:val="FEE7AEE7"/>
    <w:rsid w:val="FEEF4349"/>
    <w:rsid w:val="FFBDDFE2"/>
    <w:rsid w:val="FFF527FA"/>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921"/>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19E"/>
    <w:rsid w:val="000B1361"/>
    <w:rsid w:val="000B1611"/>
    <w:rsid w:val="000B17D4"/>
    <w:rsid w:val="000B1AA5"/>
    <w:rsid w:val="000B1AC7"/>
    <w:rsid w:val="000B1C69"/>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3D8"/>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75"/>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A92"/>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584"/>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02D"/>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4A2"/>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CD8"/>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93F"/>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CF8"/>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45"/>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4D5A"/>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CDA"/>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574"/>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406"/>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4E5B"/>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5B"/>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258"/>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28A"/>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F0730D"/>
    <w:rsid w:val="01F37778"/>
    <w:rsid w:val="01FC6829"/>
    <w:rsid w:val="02016BC8"/>
    <w:rsid w:val="02052204"/>
    <w:rsid w:val="0218641B"/>
    <w:rsid w:val="023D68E9"/>
    <w:rsid w:val="024D11F3"/>
    <w:rsid w:val="02567B4A"/>
    <w:rsid w:val="025A2B48"/>
    <w:rsid w:val="025B6E07"/>
    <w:rsid w:val="02622CBC"/>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80EE2"/>
    <w:rsid w:val="034800C3"/>
    <w:rsid w:val="03763069"/>
    <w:rsid w:val="037D0817"/>
    <w:rsid w:val="038113F9"/>
    <w:rsid w:val="03876C33"/>
    <w:rsid w:val="0388345E"/>
    <w:rsid w:val="03901647"/>
    <w:rsid w:val="03A0019E"/>
    <w:rsid w:val="03A80B76"/>
    <w:rsid w:val="03AC7855"/>
    <w:rsid w:val="03B005F4"/>
    <w:rsid w:val="03B76952"/>
    <w:rsid w:val="03CF2B82"/>
    <w:rsid w:val="03E0522E"/>
    <w:rsid w:val="03E86B31"/>
    <w:rsid w:val="03F65997"/>
    <w:rsid w:val="03F719F0"/>
    <w:rsid w:val="04066AB8"/>
    <w:rsid w:val="041162ED"/>
    <w:rsid w:val="041562A8"/>
    <w:rsid w:val="041A6AB4"/>
    <w:rsid w:val="041B3782"/>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F17E0"/>
    <w:rsid w:val="067A3DAD"/>
    <w:rsid w:val="0686332F"/>
    <w:rsid w:val="06864253"/>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C447CA"/>
    <w:rsid w:val="08CE2E9E"/>
    <w:rsid w:val="08E279FE"/>
    <w:rsid w:val="08E539A8"/>
    <w:rsid w:val="08F72EC2"/>
    <w:rsid w:val="08FF3E43"/>
    <w:rsid w:val="09117C91"/>
    <w:rsid w:val="09134CB1"/>
    <w:rsid w:val="09253AF3"/>
    <w:rsid w:val="09275714"/>
    <w:rsid w:val="093120ED"/>
    <w:rsid w:val="094077F0"/>
    <w:rsid w:val="094A7455"/>
    <w:rsid w:val="09552E33"/>
    <w:rsid w:val="09566CA4"/>
    <w:rsid w:val="095C0D34"/>
    <w:rsid w:val="09736BC3"/>
    <w:rsid w:val="0974287E"/>
    <w:rsid w:val="09832AAA"/>
    <w:rsid w:val="09876497"/>
    <w:rsid w:val="098B7640"/>
    <w:rsid w:val="098F1481"/>
    <w:rsid w:val="09904C1A"/>
    <w:rsid w:val="0998050D"/>
    <w:rsid w:val="099F5C87"/>
    <w:rsid w:val="09A918FF"/>
    <w:rsid w:val="09AF29E2"/>
    <w:rsid w:val="09DF01A9"/>
    <w:rsid w:val="09DF4DE6"/>
    <w:rsid w:val="09E15DEC"/>
    <w:rsid w:val="09E72ABF"/>
    <w:rsid w:val="09F3224C"/>
    <w:rsid w:val="09F5356A"/>
    <w:rsid w:val="09F756A5"/>
    <w:rsid w:val="09FB5032"/>
    <w:rsid w:val="0A007FB9"/>
    <w:rsid w:val="0A0248E2"/>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D2821"/>
    <w:rsid w:val="0AAC726A"/>
    <w:rsid w:val="0ABB44F9"/>
    <w:rsid w:val="0AC139E2"/>
    <w:rsid w:val="0AC563E4"/>
    <w:rsid w:val="0AC65B07"/>
    <w:rsid w:val="0AC716D4"/>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E3D8E"/>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B844DF"/>
    <w:rsid w:val="0CCF6077"/>
    <w:rsid w:val="0CD6186B"/>
    <w:rsid w:val="0CE01ED0"/>
    <w:rsid w:val="0CEA4514"/>
    <w:rsid w:val="0CED5790"/>
    <w:rsid w:val="0CF61231"/>
    <w:rsid w:val="0D02400E"/>
    <w:rsid w:val="0D051F38"/>
    <w:rsid w:val="0D0C6566"/>
    <w:rsid w:val="0D1536F1"/>
    <w:rsid w:val="0D1E5FB2"/>
    <w:rsid w:val="0D204BC7"/>
    <w:rsid w:val="0D232014"/>
    <w:rsid w:val="0D276A0D"/>
    <w:rsid w:val="0D2B3E5D"/>
    <w:rsid w:val="0D396850"/>
    <w:rsid w:val="0D400B96"/>
    <w:rsid w:val="0D4C56D2"/>
    <w:rsid w:val="0D5378CE"/>
    <w:rsid w:val="0D727EA8"/>
    <w:rsid w:val="0D7946EA"/>
    <w:rsid w:val="0D834A5C"/>
    <w:rsid w:val="0D893EB2"/>
    <w:rsid w:val="0D8C4BC2"/>
    <w:rsid w:val="0D9C16DD"/>
    <w:rsid w:val="0DBF562F"/>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D0B4E"/>
    <w:rsid w:val="0F8F102F"/>
    <w:rsid w:val="0FA470F8"/>
    <w:rsid w:val="0FB5088D"/>
    <w:rsid w:val="0FB97767"/>
    <w:rsid w:val="0FBF1A56"/>
    <w:rsid w:val="0FBF3418"/>
    <w:rsid w:val="0FC46A56"/>
    <w:rsid w:val="0FC57BB8"/>
    <w:rsid w:val="0FD6188A"/>
    <w:rsid w:val="0FE06793"/>
    <w:rsid w:val="0FEC5D00"/>
    <w:rsid w:val="0FF575F8"/>
    <w:rsid w:val="0FF65FDC"/>
    <w:rsid w:val="0FFE4483"/>
    <w:rsid w:val="10000831"/>
    <w:rsid w:val="100579D5"/>
    <w:rsid w:val="10063E75"/>
    <w:rsid w:val="100E163A"/>
    <w:rsid w:val="1026756C"/>
    <w:rsid w:val="10294528"/>
    <w:rsid w:val="102C4085"/>
    <w:rsid w:val="103458CE"/>
    <w:rsid w:val="10414331"/>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F2E44"/>
    <w:rsid w:val="10D00203"/>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73160"/>
    <w:rsid w:val="116327EE"/>
    <w:rsid w:val="116739ED"/>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5225ED"/>
    <w:rsid w:val="1354272B"/>
    <w:rsid w:val="136F49A1"/>
    <w:rsid w:val="13783516"/>
    <w:rsid w:val="137C2658"/>
    <w:rsid w:val="137E142A"/>
    <w:rsid w:val="13824BD3"/>
    <w:rsid w:val="138A039A"/>
    <w:rsid w:val="139532E4"/>
    <w:rsid w:val="139E0CE9"/>
    <w:rsid w:val="13A30FC3"/>
    <w:rsid w:val="13A31406"/>
    <w:rsid w:val="13A90461"/>
    <w:rsid w:val="13BF1D88"/>
    <w:rsid w:val="13C94CE2"/>
    <w:rsid w:val="13CD7F40"/>
    <w:rsid w:val="13DE3682"/>
    <w:rsid w:val="13EB3632"/>
    <w:rsid w:val="13ED26CD"/>
    <w:rsid w:val="14237882"/>
    <w:rsid w:val="143E1552"/>
    <w:rsid w:val="143F6AFF"/>
    <w:rsid w:val="146B0173"/>
    <w:rsid w:val="14870828"/>
    <w:rsid w:val="148F0CA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3D04B8"/>
    <w:rsid w:val="154239ED"/>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5159"/>
    <w:rsid w:val="15B75E6B"/>
    <w:rsid w:val="15C562E2"/>
    <w:rsid w:val="15CF116D"/>
    <w:rsid w:val="15D03364"/>
    <w:rsid w:val="15DF61C4"/>
    <w:rsid w:val="15F62CC1"/>
    <w:rsid w:val="15F725BC"/>
    <w:rsid w:val="15FA7C65"/>
    <w:rsid w:val="16060241"/>
    <w:rsid w:val="16081ED8"/>
    <w:rsid w:val="16095AFF"/>
    <w:rsid w:val="160A5000"/>
    <w:rsid w:val="160D102D"/>
    <w:rsid w:val="161E428D"/>
    <w:rsid w:val="16235048"/>
    <w:rsid w:val="16270C37"/>
    <w:rsid w:val="162B3FD9"/>
    <w:rsid w:val="163539B0"/>
    <w:rsid w:val="163A4FD7"/>
    <w:rsid w:val="16482066"/>
    <w:rsid w:val="165243D6"/>
    <w:rsid w:val="1654399A"/>
    <w:rsid w:val="166415C4"/>
    <w:rsid w:val="1670292F"/>
    <w:rsid w:val="16876F47"/>
    <w:rsid w:val="16893317"/>
    <w:rsid w:val="169979F2"/>
    <w:rsid w:val="16A8222F"/>
    <w:rsid w:val="16B70F95"/>
    <w:rsid w:val="16C74663"/>
    <w:rsid w:val="16DE10C7"/>
    <w:rsid w:val="16E353AF"/>
    <w:rsid w:val="16EE785C"/>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8007F"/>
    <w:rsid w:val="176A68C8"/>
    <w:rsid w:val="1798692F"/>
    <w:rsid w:val="17A6334D"/>
    <w:rsid w:val="17AE317B"/>
    <w:rsid w:val="17AE70D6"/>
    <w:rsid w:val="17B85BBA"/>
    <w:rsid w:val="17CD6181"/>
    <w:rsid w:val="17DE72B7"/>
    <w:rsid w:val="17E20D1C"/>
    <w:rsid w:val="17F70F34"/>
    <w:rsid w:val="18321DF7"/>
    <w:rsid w:val="184173E8"/>
    <w:rsid w:val="18441338"/>
    <w:rsid w:val="18545A97"/>
    <w:rsid w:val="185826DA"/>
    <w:rsid w:val="185A5120"/>
    <w:rsid w:val="18611EA0"/>
    <w:rsid w:val="18653077"/>
    <w:rsid w:val="186E2B2D"/>
    <w:rsid w:val="187619E6"/>
    <w:rsid w:val="187E5D26"/>
    <w:rsid w:val="1894179F"/>
    <w:rsid w:val="18944F87"/>
    <w:rsid w:val="18A116BD"/>
    <w:rsid w:val="18AD2830"/>
    <w:rsid w:val="18AD518E"/>
    <w:rsid w:val="18C17651"/>
    <w:rsid w:val="18D856D1"/>
    <w:rsid w:val="18DF2356"/>
    <w:rsid w:val="18F6629D"/>
    <w:rsid w:val="1939490B"/>
    <w:rsid w:val="194D7435"/>
    <w:rsid w:val="19522176"/>
    <w:rsid w:val="197536BB"/>
    <w:rsid w:val="19791462"/>
    <w:rsid w:val="197D5C63"/>
    <w:rsid w:val="19806D56"/>
    <w:rsid w:val="19864661"/>
    <w:rsid w:val="1988153A"/>
    <w:rsid w:val="19A14221"/>
    <w:rsid w:val="19B50A5E"/>
    <w:rsid w:val="19BD1CFE"/>
    <w:rsid w:val="19C54A70"/>
    <w:rsid w:val="19C945DE"/>
    <w:rsid w:val="19CA23B9"/>
    <w:rsid w:val="19D74F04"/>
    <w:rsid w:val="19DC58FA"/>
    <w:rsid w:val="19E80BF6"/>
    <w:rsid w:val="19F35A27"/>
    <w:rsid w:val="19F56342"/>
    <w:rsid w:val="1A055C38"/>
    <w:rsid w:val="1A087D0E"/>
    <w:rsid w:val="1A09099C"/>
    <w:rsid w:val="1A0E07A1"/>
    <w:rsid w:val="1A0E7437"/>
    <w:rsid w:val="1A2E6712"/>
    <w:rsid w:val="1A315DD1"/>
    <w:rsid w:val="1A3A4F94"/>
    <w:rsid w:val="1A523E33"/>
    <w:rsid w:val="1A5363F7"/>
    <w:rsid w:val="1A65142D"/>
    <w:rsid w:val="1A6B3616"/>
    <w:rsid w:val="1A872A12"/>
    <w:rsid w:val="1A8D28D6"/>
    <w:rsid w:val="1A8E00E9"/>
    <w:rsid w:val="1A9226AE"/>
    <w:rsid w:val="1AC176FB"/>
    <w:rsid w:val="1AD03F0F"/>
    <w:rsid w:val="1AE8200C"/>
    <w:rsid w:val="1AE82E43"/>
    <w:rsid w:val="1AF1433B"/>
    <w:rsid w:val="1AFC1C91"/>
    <w:rsid w:val="1B074DA9"/>
    <w:rsid w:val="1B095903"/>
    <w:rsid w:val="1B0C26CA"/>
    <w:rsid w:val="1B0C6512"/>
    <w:rsid w:val="1B135D29"/>
    <w:rsid w:val="1B18787D"/>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757F7F"/>
    <w:rsid w:val="1C787286"/>
    <w:rsid w:val="1C7A531A"/>
    <w:rsid w:val="1C7B3EC6"/>
    <w:rsid w:val="1C7D7EB8"/>
    <w:rsid w:val="1C800FF8"/>
    <w:rsid w:val="1C8801E2"/>
    <w:rsid w:val="1C924399"/>
    <w:rsid w:val="1C9A5EA0"/>
    <w:rsid w:val="1C9A6A63"/>
    <w:rsid w:val="1C9F6C4A"/>
    <w:rsid w:val="1CAA4438"/>
    <w:rsid w:val="1CBB0F59"/>
    <w:rsid w:val="1CBB7CFB"/>
    <w:rsid w:val="1CBE2DAD"/>
    <w:rsid w:val="1CC7659B"/>
    <w:rsid w:val="1CD41FC4"/>
    <w:rsid w:val="1CD955BC"/>
    <w:rsid w:val="1CF52455"/>
    <w:rsid w:val="1CFB4DD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853DAB"/>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E7A0E"/>
    <w:rsid w:val="1E4F1888"/>
    <w:rsid w:val="1E5A7EBF"/>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3F34F5"/>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CC1591"/>
    <w:rsid w:val="1FD479BA"/>
    <w:rsid w:val="1FD55230"/>
    <w:rsid w:val="1FD641AB"/>
    <w:rsid w:val="1FE15B0A"/>
    <w:rsid w:val="20006656"/>
    <w:rsid w:val="20084F74"/>
    <w:rsid w:val="200C6F0C"/>
    <w:rsid w:val="201D4044"/>
    <w:rsid w:val="201E5A7F"/>
    <w:rsid w:val="20213B0F"/>
    <w:rsid w:val="20252FCF"/>
    <w:rsid w:val="202C6A57"/>
    <w:rsid w:val="20347263"/>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10320E"/>
    <w:rsid w:val="212B15F0"/>
    <w:rsid w:val="212D241D"/>
    <w:rsid w:val="21485CC6"/>
    <w:rsid w:val="2150457A"/>
    <w:rsid w:val="215E0FE1"/>
    <w:rsid w:val="215F2694"/>
    <w:rsid w:val="21704749"/>
    <w:rsid w:val="21863D47"/>
    <w:rsid w:val="21882C92"/>
    <w:rsid w:val="218A0326"/>
    <w:rsid w:val="218B5863"/>
    <w:rsid w:val="21963AE9"/>
    <w:rsid w:val="219648AE"/>
    <w:rsid w:val="219926C2"/>
    <w:rsid w:val="21B92386"/>
    <w:rsid w:val="21CC6790"/>
    <w:rsid w:val="21CD469C"/>
    <w:rsid w:val="21CF7D11"/>
    <w:rsid w:val="21D33ED7"/>
    <w:rsid w:val="21D71CCE"/>
    <w:rsid w:val="21D90300"/>
    <w:rsid w:val="21DB194C"/>
    <w:rsid w:val="21E1785A"/>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785"/>
    <w:rsid w:val="22B37922"/>
    <w:rsid w:val="22B45A21"/>
    <w:rsid w:val="22D04F77"/>
    <w:rsid w:val="22F149E7"/>
    <w:rsid w:val="22FD52E0"/>
    <w:rsid w:val="23151BBD"/>
    <w:rsid w:val="232064A5"/>
    <w:rsid w:val="232A5F2C"/>
    <w:rsid w:val="232D0D53"/>
    <w:rsid w:val="234902A8"/>
    <w:rsid w:val="234A49FF"/>
    <w:rsid w:val="2352170F"/>
    <w:rsid w:val="23533331"/>
    <w:rsid w:val="23537622"/>
    <w:rsid w:val="236739BC"/>
    <w:rsid w:val="237E7F63"/>
    <w:rsid w:val="238718C4"/>
    <w:rsid w:val="238C26AF"/>
    <w:rsid w:val="23A60BED"/>
    <w:rsid w:val="23AF20CF"/>
    <w:rsid w:val="23BE0C34"/>
    <w:rsid w:val="23E9634C"/>
    <w:rsid w:val="23EE567F"/>
    <w:rsid w:val="23FE39DA"/>
    <w:rsid w:val="24065B68"/>
    <w:rsid w:val="241B4EFA"/>
    <w:rsid w:val="2422724B"/>
    <w:rsid w:val="245B7134"/>
    <w:rsid w:val="246F1B15"/>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A1E7C"/>
    <w:rsid w:val="258007D6"/>
    <w:rsid w:val="25892068"/>
    <w:rsid w:val="25A534F7"/>
    <w:rsid w:val="25B40894"/>
    <w:rsid w:val="25B85AFD"/>
    <w:rsid w:val="25C1645F"/>
    <w:rsid w:val="25D80A4D"/>
    <w:rsid w:val="25E034F5"/>
    <w:rsid w:val="25F92FDB"/>
    <w:rsid w:val="25FFF53C"/>
    <w:rsid w:val="26001A57"/>
    <w:rsid w:val="26022936"/>
    <w:rsid w:val="26095F44"/>
    <w:rsid w:val="261B01E3"/>
    <w:rsid w:val="261D73E8"/>
    <w:rsid w:val="263142D4"/>
    <w:rsid w:val="263B4578"/>
    <w:rsid w:val="26447916"/>
    <w:rsid w:val="265E0639"/>
    <w:rsid w:val="266866BD"/>
    <w:rsid w:val="26696824"/>
    <w:rsid w:val="266C42F7"/>
    <w:rsid w:val="267109C3"/>
    <w:rsid w:val="267365C7"/>
    <w:rsid w:val="268A5924"/>
    <w:rsid w:val="268F5345"/>
    <w:rsid w:val="26972C43"/>
    <w:rsid w:val="26CB7903"/>
    <w:rsid w:val="26D11F9C"/>
    <w:rsid w:val="26D771E7"/>
    <w:rsid w:val="26E66172"/>
    <w:rsid w:val="26ED2E1C"/>
    <w:rsid w:val="26EF6891"/>
    <w:rsid w:val="26F82DE5"/>
    <w:rsid w:val="27064754"/>
    <w:rsid w:val="270926B2"/>
    <w:rsid w:val="271313BF"/>
    <w:rsid w:val="27190AE2"/>
    <w:rsid w:val="2728538E"/>
    <w:rsid w:val="272F28E5"/>
    <w:rsid w:val="273E000B"/>
    <w:rsid w:val="27594E09"/>
    <w:rsid w:val="275A49BC"/>
    <w:rsid w:val="275C1141"/>
    <w:rsid w:val="276023AE"/>
    <w:rsid w:val="27685C29"/>
    <w:rsid w:val="276E5D6B"/>
    <w:rsid w:val="276F6AD9"/>
    <w:rsid w:val="277C70AE"/>
    <w:rsid w:val="278630A6"/>
    <w:rsid w:val="2786663F"/>
    <w:rsid w:val="27A2492F"/>
    <w:rsid w:val="27A26DCC"/>
    <w:rsid w:val="27B947C2"/>
    <w:rsid w:val="27DB36C2"/>
    <w:rsid w:val="27DB4429"/>
    <w:rsid w:val="27EE4629"/>
    <w:rsid w:val="27EF0EAD"/>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242AD0"/>
    <w:rsid w:val="29251C92"/>
    <w:rsid w:val="29415D74"/>
    <w:rsid w:val="29421D49"/>
    <w:rsid w:val="294228F6"/>
    <w:rsid w:val="2954117E"/>
    <w:rsid w:val="295B0F1F"/>
    <w:rsid w:val="295B72FD"/>
    <w:rsid w:val="296854E7"/>
    <w:rsid w:val="296D615D"/>
    <w:rsid w:val="296E145D"/>
    <w:rsid w:val="29703F71"/>
    <w:rsid w:val="29705FD0"/>
    <w:rsid w:val="297A51BC"/>
    <w:rsid w:val="298D58DE"/>
    <w:rsid w:val="299D603F"/>
    <w:rsid w:val="29A9096D"/>
    <w:rsid w:val="29C80DF2"/>
    <w:rsid w:val="29CE7AEA"/>
    <w:rsid w:val="29D2154B"/>
    <w:rsid w:val="29EA7C93"/>
    <w:rsid w:val="29F31B60"/>
    <w:rsid w:val="29FD3CFC"/>
    <w:rsid w:val="29FF2DEE"/>
    <w:rsid w:val="2A010675"/>
    <w:rsid w:val="2A0555DF"/>
    <w:rsid w:val="2A074829"/>
    <w:rsid w:val="2A0D4741"/>
    <w:rsid w:val="2A164EBF"/>
    <w:rsid w:val="2A1F294B"/>
    <w:rsid w:val="2A203DF6"/>
    <w:rsid w:val="2A397752"/>
    <w:rsid w:val="2A3D2220"/>
    <w:rsid w:val="2A460ABD"/>
    <w:rsid w:val="2A483EE6"/>
    <w:rsid w:val="2A55053C"/>
    <w:rsid w:val="2A612E01"/>
    <w:rsid w:val="2A6625BB"/>
    <w:rsid w:val="2A69502D"/>
    <w:rsid w:val="2A6F665D"/>
    <w:rsid w:val="2A7B1A6A"/>
    <w:rsid w:val="2A955755"/>
    <w:rsid w:val="2AA71F23"/>
    <w:rsid w:val="2AA824F5"/>
    <w:rsid w:val="2AAC31F0"/>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AF05DC"/>
    <w:rsid w:val="2BBC1803"/>
    <w:rsid w:val="2BC37AF5"/>
    <w:rsid w:val="2BCA2615"/>
    <w:rsid w:val="2BCD5BB3"/>
    <w:rsid w:val="2BCE12ED"/>
    <w:rsid w:val="2BCE5522"/>
    <w:rsid w:val="2BD348BC"/>
    <w:rsid w:val="2BE36359"/>
    <w:rsid w:val="2BEA35FC"/>
    <w:rsid w:val="2BFB0B13"/>
    <w:rsid w:val="2C1667E2"/>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265BF"/>
    <w:rsid w:val="2C9B65C3"/>
    <w:rsid w:val="2CB1729E"/>
    <w:rsid w:val="2CB266D0"/>
    <w:rsid w:val="2CBD7757"/>
    <w:rsid w:val="2CC44E07"/>
    <w:rsid w:val="2CC569CB"/>
    <w:rsid w:val="2CC74803"/>
    <w:rsid w:val="2CCE1CF6"/>
    <w:rsid w:val="2CCE41BC"/>
    <w:rsid w:val="2CEB5CD0"/>
    <w:rsid w:val="2CFF043F"/>
    <w:rsid w:val="2D131CAD"/>
    <w:rsid w:val="2D1929EF"/>
    <w:rsid w:val="2D1E36F5"/>
    <w:rsid w:val="2D2E00AD"/>
    <w:rsid w:val="2D317FAA"/>
    <w:rsid w:val="2D39472D"/>
    <w:rsid w:val="2D41402F"/>
    <w:rsid w:val="2D47247F"/>
    <w:rsid w:val="2D4C0E52"/>
    <w:rsid w:val="2D4C5395"/>
    <w:rsid w:val="2D533456"/>
    <w:rsid w:val="2D5809C0"/>
    <w:rsid w:val="2D614A43"/>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5640C"/>
    <w:rsid w:val="2DF635D7"/>
    <w:rsid w:val="2E056DE4"/>
    <w:rsid w:val="2E066EF7"/>
    <w:rsid w:val="2E0901D2"/>
    <w:rsid w:val="2E203718"/>
    <w:rsid w:val="2E234CF1"/>
    <w:rsid w:val="2E2746AE"/>
    <w:rsid w:val="2E2C6D07"/>
    <w:rsid w:val="2E2F6083"/>
    <w:rsid w:val="2E454D2B"/>
    <w:rsid w:val="2E572CC0"/>
    <w:rsid w:val="2E5863B2"/>
    <w:rsid w:val="2EA13F74"/>
    <w:rsid w:val="2EB005F7"/>
    <w:rsid w:val="2EB14523"/>
    <w:rsid w:val="2EB5032D"/>
    <w:rsid w:val="2ED1282B"/>
    <w:rsid w:val="2ED42187"/>
    <w:rsid w:val="2EDB1B05"/>
    <w:rsid w:val="2EDE6E27"/>
    <w:rsid w:val="2EE124DD"/>
    <w:rsid w:val="2EE32FFB"/>
    <w:rsid w:val="2EE70CD5"/>
    <w:rsid w:val="2EEF4A6B"/>
    <w:rsid w:val="2F016955"/>
    <w:rsid w:val="2F0D112B"/>
    <w:rsid w:val="2F3A54E2"/>
    <w:rsid w:val="2F413369"/>
    <w:rsid w:val="2F4F5EEC"/>
    <w:rsid w:val="2F525F81"/>
    <w:rsid w:val="2F5551FE"/>
    <w:rsid w:val="2F6126A2"/>
    <w:rsid w:val="2F635CF8"/>
    <w:rsid w:val="2F657E18"/>
    <w:rsid w:val="2F6F1349"/>
    <w:rsid w:val="2F7F3437"/>
    <w:rsid w:val="2F817DD0"/>
    <w:rsid w:val="2F825648"/>
    <w:rsid w:val="2F8B1796"/>
    <w:rsid w:val="2F9B6578"/>
    <w:rsid w:val="2F9F4AF8"/>
    <w:rsid w:val="2FAB7AE6"/>
    <w:rsid w:val="2FB24D52"/>
    <w:rsid w:val="2FBF40B8"/>
    <w:rsid w:val="2FD04C09"/>
    <w:rsid w:val="2FD70B71"/>
    <w:rsid w:val="2FD804D0"/>
    <w:rsid w:val="2FF51385"/>
    <w:rsid w:val="2FF714B8"/>
    <w:rsid w:val="2FF79711"/>
    <w:rsid w:val="2FFE0E4A"/>
    <w:rsid w:val="30032FEE"/>
    <w:rsid w:val="300635B2"/>
    <w:rsid w:val="300D11EE"/>
    <w:rsid w:val="30214C7E"/>
    <w:rsid w:val="302F6ADD"/>
    <w:rsid w:val="3042487F"/>
    <w:rsid w:val="304D5D1A"/>
    <w:rsid w:val="304F6507"/>
    <w:rsid w:val="305B6E73"/>
    <w:rsid w:val="305E79BD"/>
    <w:rsid w:val="30624751"/>
    <w:rsid w:val="3081657F"/>
    <w:rsid w:val="308510AC"/>
    <w:rsid w:val="308534A0"/>
    <w:rsid w:val="309E55A3"/>
    <w:rsid w:val="30A64A4F"/>
    <w:rsid w:val="30B31354"/>
    <w:rsid w:val="30B31546"/>
    <w:rsid w:val="30D51325"/>
    <w:rsid w:val="30D82940"/>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C94BC3"/>
    <w:rsid w:val="31E159BF"/>
    <w:rsid w:val="31E31A45"/>
    <w:rsid w:val="31EE1B5E"/>
    <w:rsid w:val="31F95C2B"/>
    <w:rsid w:val="321D0095"/>
    <w:rsid w:val="321D6B3D"/>
    <w:rsid w:val="32270B61"/>
    <w:rsid w:val="32286936"/>
    <w:rsid w:val="323B4545"/>
    <w:rsid w:val="323E51C2"/>
    <w:rsid w:val="32443AC2"/>
    <w:rsid w:val="32563927"/>
    <w:rsid w:val="32582FD9"/>
    <w:rsid w:val="326052C1"/>
    <w:rsid w:val="32644F9E"/>
    <w:rsid w:val="326B0BAF"/>
    <w:rsid w:val="32764D1D"/>
    <w:rsid w:val="32844B47"/>
    <w:rsid w:val="3288180B"/>
    <w:rsid w:val="329B4A67"/>
    <w:rsid w:val="32AC064F"/>
    <w:rsid w:val="32D23AA1"/>
    <w:rsid w:val="32E7237C"/>
    <w:rsid w:val="32FA4E00"/>
    <w:rsid w:val="33097FCB"/>
    <w:rsid w:val="330F07F9"/>
    <w:rsid w:val="331E1AA2"/>
    <w:rsid w:val="33230960"/>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3D699B"/>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04B8B"/>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D2F87"/>
    <w:rsid w:val="38013423"/>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145CDB"/>
    <w:rsid w:val="391C4E68"/>
    <w:rsid w:val="3941699F"/>
    <w:rsid w:val="39464659"/>
    <w:rsid w:val="39563559"/>
    <w:rsid w:val="39570EDE"/>
    <w:rsid w:val="395B167E"/>
    <w:rsid w:val="39615265"/>
    <w:rsid w:val="39656815"/>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80274"/>
    <w:rsid w:val="3AD445AD"/>
    <w:rsid w:val="3AD86362"/>
    <w:rsid w:val="3AE801A7"/>
    <w:rsid w:val="3AEE6745"/>
    <w:rsid w:val="3AF34940"/>
    <w:rsid w:val="3AF51000"/>
    <w:rsid w:val="3AF84B31"/>
    <w:rsid w:val="3B156E12"/>
    <w:rsid w:val="3B170047"/>
    <w:rsid w:val="3B1834CA"/>
    <w:rsid w:val="3B1923BC"/>
    <w:rsid w:val="3B1E24C8"/>
    <w:rsid w:val="3B206ED8"/>
    <w:rsid w:val="3B2D1C76"/>
    <w:rsid w:val="3B2F38BD"/>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CA1F1C"/>
    <w:rsid w:val="3BCC13D8"/>
    <w:rsid w:val="3BD8133A"/>
    <w:rsid w:val="3BD820FE"/>
    <w:rsid w:val="3BD96DAD"/>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816E1B"/>
    <w:rsid w:val="3C831660"/>
    <w:rsid w:val="3CBC4692"/>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636D8"/>
    <w:rsid w:val="3D676FE6"/>
    <w:rsid w:val="3D734688"/>
    <w:rsid w:val="3D7D68E8"/>
    <w:rsid w:val="3D816473"/>
    <w:rsid w:val="3D924D76"/>
    <w:rsid w:val="3D936176"/>
    <w:rsid w:val="3DA605F1"/>
    <w:rsid w:val="3DB624D6"/>
    <w:rsid w:val="3DC96A91"/>
    <w:rsid w:val="3DCA962E"/>
    <w:rsid w:val="3DCE4212"/>
    <w:rsid w:val="3DD9B7B7"/>
    <w:rsid w:val="3DDB5ABD"/>
    <w:rsid w:val="3DE50A71"/>
    <w:rsid w:val="3DE64D3F"/>
    <w:rsid w:val="3DEF682D"/>
    <w:rsid w:val="3DF15DDC"/>
    <w:rsid w:val="3DF43ED5"/>
    <w:rsid w:val="3E0B107A"/>
    <w:rsid w:val="3E1D3429"/>
    <w:rsid w:val="3E297137"/>
    <w:rsid w:val="3E4B5902"/>
    <w:rsid w:val="3E5E47FF"/>
    <w:rsid w:val="3E620DC8"/>
    <w:rsid w:val="3E650593"/>
    <w:rsid w:val="3E684068"/>
    <w:rsid w:val="3E7F51AE"/>
    <w:rsid w:val="3E895706"/>
    <w:rsid w:val="3E9111B3"/>
    <w:rsid w:val="3EA25B10"/>
    <w:rsid w:val="3EA41BA5"/>
    <w:rsid w:val="3EA9033A"/>
    <w:rsid w:val="3EAF72E4"/>
    <w:rsid w:val="3EB3388D"/>
    <w:rsid w:val="3EC25BCA"/>
    <w:rsid w:val="3F0455DD"/>
    <w:rsid w:val="3F075FB1"/>
    <w:rsid w:val="3F1074D7"/>
    <w:rsid w:val="3F21691D"/>
    <w:rsid w:val="3F227F5D"/>
    <w:rsid w:val="3F257466"/>
    <w:rsid w:val="3F26543B"/>
    <w:rsid w:val="3F294E7F"/>
    <w:rsid w:val="3F2F5A8C"/>
    <w:rsid w:val="3F337273"/>
    <w:rsid w:val="3F412DEC"/>
    <w:rsid w:val="3F425D2C"/>
    <w:rsid w:val="3F4C161E"/>
    <w:rsid w:val="3F4FAA98"/>
    <w:rsid w:val="3F5771E6"/>
    <w:rsid w:val="3F5B19BB"/>
    <w:rsid w:val="3F611D6B"/>
    <w:rsid w:val="3F674097"/>
    <w:rsid w:val="3F6B0F2F"/>
    <w:rsid w:val="3F6E7226"/>
    <w:rsid w:val="3F7237DC"/>
    <w:rsid w:val="3F7418AC"/>
    <w:rsid w:val="3F7B467C"/>
    <w:rsid w:val="3F7F4BFD"/>
    <w:rsid w:val="3F8534F2"/>
    <w:rsid w:val="3F8D44E0"/>
    <w:rsid w:val="3F8D6CDE"/>
    <w:rsid w:val="3F9C3E7C"/>
    <w:rsid w:val="3FB37803"/>
    <w:rsid w:val="3FBC25B0"/>
    <w:rsid w:val="3FBE27AD"/>
    <w:rsid w:val="3FC15165"/>
    <w:rsid w:val="3FEB0F5D"/>
    <w:rsid w:val="3FED37A2"/>
    <w:rsid w:val="3FF76865"/>
    <w:rsid w:val="40097753"/>
    <w:rsid w:val="400A538D"/>
    <w:rsid w:val="401041CC"/>
    <w:rsid w:val="401C0644"/>
    <w:rsid w:val="40227766"/>
    <w:rsid w:val="40280A20"/>
    <w:rsid w:val="40377291"/>
    <w:rsid w:val="40385090"/>
    <w:rsid w:val="403D4075"/>
    <w:rsid w:val="40562B90"/>
    <w:rsid w:val="40581609"/>
    <w:rsid w:val="4062552B"/>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E0902"/>
    <w:rsid w:val="420D6792"/>
    <w:rsid w:val="42126EA7"/>
    <w:rsid w:val="4220489C"/>
    <w:rsid w:val="423135E7"/>
    <w:rsid w:val="424832DC"/>
    <w:rsid w:val="425C5BCE"/>
    <w:rsid w:val="42605FC7"/>
    <w:rsid w:val="427E1411"/>
    <w:rsid w:val="427E1440"/>
    <w:rsid w:val="42904B06"/>
    <w:rsid w:val="429D0824"/>
    <w:rsid w:val="42A97915"/>
    <w:rsid w:val="42AB5919"/>
    <w:rsid w:val="42AF6E21"/>
    <w:rsid w:val="42B61D72"/>
    <w:rsid w:val="42B95478"/>
    <w:rsid w:val="42BC2E3B"/>
    <w:rsid w:val="42D21379"/>
    <w:rsid w:val="42EC5ED5"/>
    <w:rsid w:val="42F35F7E"/>
    <w:rsid w:val="4304205B"/>
    <w:rsid w:val="430E6D0F"/>
    <w:rsid w:val="430F7CB1"/>
    <w:rsid w:val="432056C4"/>
    <w:rsid w:val="43386CA4"/>
    <w:rsid w:val="433D333A"/>
    <w:rsid w:val="43422211"/>
    <w:rsid w:val="4343018D"/>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A6091D"/>
    <w:rsid w:val="43A94C99"/>
    <w:rsid w:val="43AD047C"/>
    <w:rsid w:val="43B93CA1"/>
    <w:rsid w:val="43C67195"/>
    <w:rsid w:val="43C96CC1"/>
    <w:rsid w:val="43D95A5E"/>
    <w:rsid w:val="43DB681A"/>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4F43EE"/>
    <w:rsid w:val="446270C6"/>
    <w:rsid w:val="44704880"/>
    <w:rsid w:val="447670D1"/>
    <w:rsid w:val="4477366C"/>
    <w:rsid w:val="447B38D0"/>
    <w:rsid w:val="448F0A9C"/>
    <w:rsid w:val="44970B52"/>
    <w:rsid w:val="449A2D31"/>
    <w:rsid w:val="449A2DDB"/>
    <w:rsid w:val="449A7C89"/>
    <w:rsid w:val="44A311E8"/>
    <w:rsid w:val="44A43AD2"/>
    <w:rsid w:val="44B00AD5"/>
    <w:rsid w:val="44C0317F"/>
    <w:rsid w:val="44CA33E5"/>
    <w:rsid w:val="44CA44C7"/>
    <w:rsid w:val="44CB2B24"/>
    <w:rsid w:val="44CC6B71"/>
    <w:rsid w:val="44D2188E"/>
    <w:rsid w:val="44DB63C4"/>
    <w:rsid w:val="44E0427D"/>
    <w:rsid w:val="44E63F80"/>
    <w:rsid w:val="44F26631"/>
    <w:rsid w:val="44FF12D4"/>
    <w:rsid w:val="4505615F"/>
    <w:rsid w:val="45195E19"/>
    <w:rsid w:val="451A08D6"/>
    <w:rsid w:val="451A4504"/>
    <w:rsid w:val="45216D6E"/>
    <w:rsid w:val="452D74D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0570C"/>
    <w:rsid w:val="46A1326E"/>
    <w:rsid w:val="46A2703C"/>
    <w:rsid w:val="46AD29A2"/>
    <w:rsid w:val="46AD7BE3"/>
    <w:rsid w:val="46C07B71"/>
    <w:rsid w:val="46C97019"/>
    <w:rsid w:val="46D11B8F"/>
    <w:rsid w:val="46D202C6"/>
    <w:rsid w:val="46D77375"/>
    <w:rsid w:val="46D90F11"/>
    <w:rsid w:val="46E2491C"/>
    <w:rsid w:val="46EB4D4C"/>
    <w:rsid w:val="46F0402F"/>
    <w:rsid w:val="47005024"/>
    <w:rsid w:val="470401D6"/>
    <w:rsid w:val="470A674E"/>
    <w:rsid w:val="470E2853"/>
    <w:rsid w:val="47104182"/>
    <w:rsid w:val="47155653"/>
    <w:rsid w:val="472D0AA7"/>
    <w:rsid w:val="474C0355"/>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96A40"/>
    <w:rsid w:val="47DC4C30"/>
    <w:rsid w:val="47E528C3"/>
    <w:rsid w:val="47F851FE"/>
    <w:rsid w:val="48002186"/>
    <w:rsid w:val="48220C0B"/>
    <w:rsid w:val="48330D0B"/>
    <w:rsid w:val="483E6319"/>
    <w:rsid w:val="4844010E"/>
    <w:rsid w:val="484D70C0"/>
    <w:rsid w:val="48586A3A"/>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3561B"/>
    <w:rsid w:val="492A3205"/>
    <w:rsid w:val="49341C2B"/>
    <w:rsid w:val="49346CF1"/>
    <w:rsid w:val="494A309B"/>
    <w:rsid w:val="494B3250"/>
    <w:rsid w:val="494C57CF"/>
    <w:rsid w:val="494D16C1"/>
    <w:rsid w:val="4959460B"/>
    <w:rsid w:val="49C324E8"/>
    <w:rsid w:val="49CA7E3C"/>
    <w:rsid w:val="49D9493E"/>
    <w:rsid w:val="49E05DCB"/>
    <w:rsid w:val="49EB622C"/>
    <w:rsid w:val="49F50CB4"/>
    <w:rsid w:val="4A0028F7"/>
    <w:rsid w:val="4A060453"/>
    <w:rsid w:val="4A087489"/>
    <w:rsid w:val="4A2B1F5C"/>
    <w:rsid w:val="4A597A22"/>
    <w:rsid w:val="4A824219"/>
    <w:rsid w:val="4A8E7E91"/>
    <w:rsid w:val="4A9713FB"/>
    <w:rsid w:val="4A9947DA"/>
    <w:rsid w:val="4A997593"/>
    <w:rsid w:val="4A9A7E74"/>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225E4"/>
    <w:rsid w:val="4B2249D6"/>
    <w:rsid w:val="4B330DED"/>
    <w:rsid w:val="4B342BB9"/>
    <w:rsid w:val="4B354361"/>
    <w:rsid w:val="4B3C784A"/>
    <w:rsid w:val="4B447281"/>
    <w:rsid w:val="4B4E6196"/>
    <w:rsid w:val="4B5065E5"/>
    <w:rsid w:val="4B592E90"/>
    <w:rsid w:val="4B60501C"/>
    <w:rsid w:val="4B7A6EA5"/>
    <w:rsid w:val="4B8A5383"/>
    <w:rsid w:val="4BA27782"/>
    <w:rsid w:val="4BA85532"/>
    <w:rsid w:val="4BAB6EB1"/>
    <w:rsid w:val="4BB340E6"/>
    <w:rsid w:val="4BC004F6"/>
    <w:rsid w:val="4BC2046B"/>
    <w:rsid w:val="4BC70568"/>
    <w:rsid w:val="4BCD4308"/>
    <w:rsid w:val="4BD732D2"/>
    <w:rsid w:val="4BEF7306"/>
    <w:rsid w:val="4BF5474B"/>
    <w:rsid w:val="4BF83ED0"/>
    <w:rsid w:val="4BF859A8"/>
    <w:rsid w:val="4BFD4DB2"/>
    <w:rsid w:val="4C0C70D3"/>
    <w:rsid w:val="4C241B55"/>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5653E"/>
    <w:rsid w:val="4D1A17B3"/>
    <w:rsid w:val="4D1C31C6"/>
    <w:rsid w:val="4D240701"/>
    <w:rsid w:val="4D3044C7"/>
    <w:rsid w:val="4D361251"/>
    <w:rsid w:val="4D3E2049"/>
    <w:rsid w:val="4D44774F"/>
    <w:rsid w:val="4D4B58A5"/>
    <w:rsid w:val="4D4C4574"/>
    <w:rsid w:val="4D5B6A1B"/>
    <w:rsid w:val="4D627203"/>
    <w:rsid w:val="4D66006E"/>
    <w:rsid w:val="4D6C3B9E"/>
    <w:rsid w:val="4D8674BE"/>
    <w:rsid w:val="4D8B066E"/>
    <w:rsid w:val="4D920C3D"/>
    <w:rsid w:val="4D976BD2"/>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F2E3C"/>
    <w:rsid w:val="4E5A49F3"/>
    <w:rsid w:val="4E7A2E8A"/>
    <w:rsid w:val="4E7C181D"/>
    <w:rsid w:val="4E81432F"/>
    <w:rsid w:val="4E9373C0"/>
    <w:rsid w:val="4EA6083B"/>
    <w:rsid w:val="4EAB62F0"/>
    <w:rsid w:val="4EBB6FFE"/>
    <w:rsid w:val="4EC56069"/>
    <w:rsid w:val="4ECD751A"/>
    <w:rsid w:val="4ED75DAE"/>
    <w:rsid w:val="4EE105D0"/>
    <w:rsid w:val="4EE7009D"/>
    <w:rsid w:val="4EFA5D6D"/>
    <w:rsid w:val="4EFB4E8F"/>
    <w:rsid w:val="4F064596"/>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A45FB4"/>
    <w:rsid w:val="4FB140AE"/>
    <w:rsid w:val="4FB76356"/>
    <w:rsid w:val="4FBE4AFD"/>
    <w:rsid w:val="4FD01430"/>
    <w:rsid w:val="4FD90180"/>
    <w:rsid w:val="4FDF31AE"/>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866AC3"/>
    <w:rsid w:val="508A07B8"/>
    <w:rsid w:val="50900126"/>
    <w:rsid w:val="509C7C29"/>
    <w:rsid w:val="50A2127B"/>
    <w:rsid w:val="50A32FC8"/>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3FDE"/>
    <w:rsid w:val="524B64AA"/>
    <w:rsid w:val="52502DC9"/>
    <w:rsid w:val="525115A8"/>
    <w:rsid w:val="52547186"/>
    <w:rsid w:val="52631321"/>
    <w:rsid w:val="526B2DEC"/>
    <w:rsid w:val="526B5EEE"/>
    <w:rsid w:val="527D67A7"/>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64776"/>
    <w:rsid w:val="53A74C89"/>
    <w:rsid w:val="53AC48CA"/>
    <w:rsid w:val="53B15393"/>
    <w:rsid w:val="53C12731"/>
    <w:rsid w:val="53CF5237"/>
    <w:rsid w:val="53D20731"/>
    <w:rsid w:val="53D224D9"/>
    <w:rsid w:val="53DA6ABC"/>
    <w:rsid w:val="53E27E4A"/>
    <w:rsid w:val="53E355BF"/>
    <w:rsid w:val="53E8282F"/>
    <w:rsid w:val="53E857A6"/>
    <w:rsid w:val="53F86054"/>
    <w:rsid w:val="53FF5DC1"/>
    <w:rsid w:val="54061774"/>
    <w:rsid w:val="54084368"/>
    <w:rsid w:val="540E3ABB"/>
    <w:rsid w:val="5415213B"/>
    <w:rsid w:val="54174D5D"/>
    <w:rsid w:val="541B216B"/>
    <w:rsid w:val="54287A4E"/>
    <w:rsid w:val="543A3A51"/>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93795"/>
    <w:rsid w:val="54E44BF0"/>
    <w:rsid w:val="54E462F6"/>
    <w:rsid w:val="54F54AD8"/>
    <w:rsid w:val="550641A4"/>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B929F"/>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F37AB"/>
    <w:rsid w:val="581663A7"/>
    <w:rsid w:val="581A6136"/>
    <w:rsid w:val="583339EA"/>
    <w:rsid w:val="583975EB"/>
    <w:rsid w:val="585144AA"/>
    <w:rsid w:val="58567D64"/>
    <w:rsid w:val="586057AB"/>
    <w:rsid w:val="58651B4D"/>
    <w:rsid w:val="586578BF"/>
    <w:rsid w:val="58730A21"/>
    <w:rsid w:val="587A152E"/>
    <w:rsid w:val="587A70C6"/>
    <w:rsid w:val="588D7EB4"/>
    <w:rsid w:val="589947D3"/>
    <w:rsid w:val="589A4F5C"/>
    <w:rsid w:val="58A75020"/>
    <w:rsid w:val="58B32D3F"/>
    <w:rsid w:val="58C0349D"/>
    <w:rsid w:val="58C94687"/>
    <w:rsid w:val="58DE49F6"/>
    <w:rsid w:val="58F7247A"/>
    <w:rsid w:val="590413BD"/>
    <w:rsid w:val="5913289D"/>
    <w:rsid w:val="5919795C"/>
    <w:rsid w:val="59232537"/>
    <w:rsid w:val="592F245D"/>
    <w:rsid w:val="593D3B58"/>
    <w:rsid w:val="59440619"/>
    <w:rsid w:val="5945315F"/>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93148"/>
    <w:rsid w:val="5A5E0CAD"/>
    <w:rsid w:val="5A604B4C"/>
    <w:rsid w:val="5A620DD5"/>
    <w:rsid w:val="5A6E519E"/>
    <w:rsid w:val="5A6E5F01"/>
    <w:rsid w:val="5A7F23D0"/>
    <w:rsid w:val="5A89045B"/>
    <w:rsid w:val="5A8A094A"/>
    <w:rsid w:val="5A8F2C1C"/>
    <w:rsid w:val="5A947631"/>
    <w:rsid w:val="5A9F1F6A"/>
    <w:rsid w:val="5AAE1E87"/>
    <w:rsid w:val="5AB3317B"/>
    <w:rsid w:val="5ACF442D"/>
    <w:rsid w:val="5AD87740"/>
    <w:rsid w:val="5ADB4B04"/>
    <w:rsid w:val="5AE67D49"/>
    <w:rsid w:val="5AEC2ADA"/>
    <w:rsid w:val="5AED24DD"/>
    <w:rsid w:val="5AED482E"/>
    <w:rsid w:val="5AF2382A"/>
    <w:rsid w:val="5AF43314"/>
    <w:rsid w:val="5B0604A3"/>
    <w:rsid w:val="5B1223E2"/>
    <w:rsid w:val="5B162801"/>
    <w:rsid w:val="5B1959CE"/>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C046156"/>
    <w:rsid w:val="5C0A3BB7"/>
    <w:rsid w:val="5C0D4A62"/>
    <w:rsid w:val="5C1202F0"/>
    <w:rsid w:val="5C15137F"/>
    <w:rsid w:val="5C17089D"/>
    <w:rsid w:val="5C18679F"/>
    <w:rsid w:val="5C1E0DBA"/>
    <w:rsid w:val="5C3768BF"/>
    <w:rsid w:val="5C4A6360"/>
    <w:rsid w:val="5C716BC5"/>
    <w:rsid w:val="5C752E46"/>
    <w:rsid w:val="5C784ED3"/>
    <w:rsid w:val="5C7D4D78"/>
    <w:rsid w:val="5C8046F6"/>
    <w:rsid w:val="5C812DA3"/>
    <w:rsid w:val="5C81304B"/>
    <w:rsid w:val="5C8439E2"/>
    <w:rsid w:val="5C851DC2"/>
    <w:rsid w:val="5C916F38"/>
    <w:rsid w:val="5CA55250"/>
    <w:rsid w:val="5CB7487F"/>
    <w:rsid w:val="5CBA2E24"/>
    <w:rsid w:val="5CBE4851"/>
    <w:rsid w:val="5CBF7942"/>
    <w:rsid w:val="5CD80A4C"/>
    <w:rsid w:val="5CF22A1A"/>
    <w:rsid w:val="5CF3304A"/>
    <w:rsid w:val="5CF55D68"/>
    <w:rsid w:val="5CF97C9E"/>
    <w:rsid w:val="5D0C1414"/>
    <w:rsid w:val="5D147912"/>
    <w:rsid w:val="5D1A687B"/>
    <w:rsid w:val="5D264FF5"/>
    <w:rsid w:val="5D27538E"/>
    <w:rsid w:val="5D2A7616"/>
    <w:rsid w:val="5D5144E6"/>
    <w:rsid w:val="5D530BAE"/>
    <w:rsid w:val="5D60610D"/>
    <w:rsid w:val="5D677934"/>
    <w:rsid w:val="5D701A55"/>
    <w:rsid w:val="5D747EB4"/>
    <w:rsid w:val="5D760E05"/>
    <w:rsid w:val="5D7A32EB"/>
    <w:rsid w:val="5D7E7D36"/>
    <w:rsid w:val="5D800E7C"/>
    <w:rsid w:val="5D862A93"/>
    <w:rsid w:val="5D867492"/>
    <w:rsid w:val="5D8F3E02"/>
    <w:rsid w:val="5D9126BE"/>
    <w:rsid w:val="5DAD66F9"/>
    <w:rsid w:val="5DAF334A"/>
    <w:rsid w:val="5DB40934"/>
    <w:rsid w:val="5DB87B7B"/>
    <w:rsid w:val="5DBA0D1A"/>
    <w:rsid w:val="5DBC7DD0"/>
    <w:rsid w:val="5DD07EF8"/>
    <w:rsid w:val="5DD15393"/>
    <w:rsid w:val="5DD67626"/>
    <w:rsid w:val="5DDA2597"/>
    <w:rsid w:val="5DE93770"/>
    <w:rsid w:val="5DEF5FD6"/>
    <w:rsid w:val="5DFB108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3F137"/>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C1D02"/>
    <w:rsid w:val="5FED15CB"/>
    <w:rsid w:val="5FEE7DDE"/>
    <w:rsid w:val="600B3F28"/>
    <w:rsid w:val="600B6F9E"/>
    <w:rsid w:val="600F0E40"/>
    <w:rsid w:val="60204443"/>
    <w:rsid w:val="602A71DA"/>
    <w:rsid w:val="6037259D"/>
    <w:rsid w:val="60377C74"/>
    <w:rsid w:val="60481217"/>
    <w:rsid w:val="605806CA"/>
    <w:rsid w:val="606D316C"/>
    <w:rsid w:val="6075208D"/>
    <w:rsid w:val="60802E35"/>
    <w:rsid w:val="60811FD8"/>
    <w:rsid w:val="60A151AB"/>
    <w:rsid w:val="60AB25C5"/>
    <w:rsid w:val="60AF1513"/>
    <w:rsid w:val="60B011C0"/>
    <w:rsid w:val="60B17A56"/>
    <w:rsid w:val="60BB7B96"/>
    <w:rsid w:val="60C85076"/>
    <w:rsid w:val="60CC596E"/>
    <w:rsid w:val="60D41389"/>
    <w:rsid w:val="60DC22DF"/>
    <w:rsid w:val="60E20005"/>
    <w:rsid w:val="60E440E4"/>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8B5C3B"/>
    <w:rsid w:val="6194428A"/>
    <w:rsid w:val="61A20BAF"/>
    <w:rsid w:val="61A8370C"/>
    <w:rsid w:val="61AC7C3E"/>
    <w:rsid w:val="61C544D0"/>
    <w:rsid w:val="61C557FB"/>
    <w:rsid w:val="61CA71FC"/>
    <w:rsid w:val="61D12A7D"/>
    <w:rsid w:val="61D92642"/>
    <w:rsid w:val="61DD6C29"/>
    <w:rsid w:val="61DD7269"/>
    <w:rsid w:val="61DE687D"/>
    <w:rsid w:val="61F26A42"/>
    <w:rsid w:val="620045D0"/>
    <w:rsid w:val="62015914"/>
    <w:rsid w:val="62193EB9"/>
    <w:rsid w:val="6224074C"/>
    <w:rsid w:val="62297593"/>
    <w:rsid w:val="62327D52"/>
    <w:rsid w:val="62385E96"/>
    <w:rsid w:val="623D4244"/>
    <w:rsid w:val="62416372"/>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F3E6C"/>
    <w:rsid w:val="638D42C0"/>
    <w:rsid w:val="63A855E8"/>
    <w:rsid w:val="63AF3557"/>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B5402"/>
    <w:rsid w:val="64BD0DE2"/>
    <w:rsid w:val="64E333A8"/>
    <w:rsid w:val="64EA733A"/>
    <w:rsid w:val="64EB1253"/>
    <w:rsid w:val="650548C8"/>
    <w:rsid w:val="650906B2"/>
    <w:rsid w:val="650E29E3"/>
    <w:rsid w:val="651725E2"/>
    <w:rsid w:val="65381046"/>
    <w:rsid w:val="65405E19"/>
    <w:rsid w:val="654D2F79"/>
    <w:rsid w:val="65617866"/>
    <w:rsid w:val="6570194C"/>
    <w:rsid w:val="65741253"/>
    <w:rsid w:val="657933B4"/>
    <w:rsid w:val="658629E2"/>
    <w:rsid w:val="65886C35"/>
    <w:rsid w:val="65892994"/>
    <w:rsid w:val="659DDF00"/>
    <w:rsid w:val="65AC7D2D"/>
    <w:rsid w:val="65B33A17"/>
    <w:rsid w:val="65CE50BB"/>
    <w:rsid w:val="65D74D65"/>
    <w:rsid w:val="65DC221B"/>
    <w:rsid w:val="65DD4A5C"/>
    <w:rsid w:val="65ED1249"/>
    <w:rsid w:val="65FE6126"/>
    <w:rsid w:val="65FF827D"/>
    <w:rsid w:val="66026916"/>
    <w:rsid w:val="66162A82"/>
    <w:rsid w:val="66162D18"/>
    <w:rsid w:val="66196874"/>
    <w:rsid w:val="66196EAD"/>
    <w:rsid w:val="661D6420"/>
    <w:rsid w:val="66242FDE"/>
    <w:rsid w:val="66322AB5"/>
    <w:rsid w:val="663B0316"/>
    <w:rsid w:val="664956ED"/>
    <w:rsid w:val="664E0513"/>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E45649"/>
    <w:rsid w:val="66E63A20"/>
    <w:rsid w:val="66F76FD0"/>
    <w:rsid w:val="66F9395F"/>
    <w:rsid w:val="66FF2DB2"/>
    <w:rsid w:val="67044237"/>
    <w:rsid w:val="67074134"/>
    <w:rsid w:val="670D1283"/>
    <w:rsid w:val="671B3C27"/>
    <w:rsid w:val="67204BFD"/>
    <w:rsid w:val="672619FE"/>
    <w:rsid w:val="67292B3C"/>
    <w:rsid w:val="672E3147"/>
    <w:rsid w:val="673253D5"/>
    <w:rsid w:val="67346BFA"/>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767E6"/>
    <w:rsid w:val="67BC5B96"/>
    <w:rsid w:val="67BF0592"/>
    <w:rsid w:val="67C3489F"/>
    <w:rsid w:val="67CF5883"/>
    <w:rsid w:val="67D2542E"/>
    <w:rsid w:val="67D72703"/>
    <w:rsid w:val="67D82FEC"/>
    <w:rsid w:val="67DE25EB"/>
    <w:rsid w:val="67EE4071"/>
    <w:rsid w:val="67F07B78"/>
    <w:rsid w:val="67F4170F"/>
    <w:rsid w:val="67F750D2"/>
    <w:rsid w:val="67FF6FE0"/>
    <w:rsid w:val="68024EB8"/>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CF4B9D"/>
    <w:rsid w:val="68EE5FF6"/>
    <w:rsid w:val="68F11B06"/>
    <w:rsid w:val="68F12C0F"/>
    <w:rsid w:val="68F13CC7"/>
    <w:rsid w:val="68F3235D"/>
    <w:rsid w:val="68F62489"/>
    <w:rsid w:val="69036D2A"/>
    <w:rsid w:val="69044E32"/>
    <w:rsid w:val="69060615"/>
    <w:rsid w:val="690A435D"/>
    <w:rsid w:val="69106CEB"/>
    <w:rsid w:val="692714E6"/>
    <w:rsid w:val="692E19FD"/>
    <w:rsid w:val="6949404D"/>
    <w:rsid w:val="695A62A9"/>
    <w:rsid w:val="696E4DB1"/>
    <w:rsid w:val="69831A73"/>
    <w:rsid w:val="69833B52"/>
    <w:rsid w:val="69840A36"/>
    <w:rsid w:val="698C6058"/>
    <w:rsid w:val="69976019"/>
    <w:rsid w:val="69A34249"/>
    <w:rsid w:val="69A60CBC"/>
    <w:rsid w:val="69B339A6"/>
    <w:rsid w:val="69B665F3"/>
    <w:rsid w:val="69C932A9"/>
    <w:rsid w:val="69CD2E33"/>
    <w:rsid w:val="69CE2C9D"/>
    <w:rsid w:val="69DC4528"/>
    <w:rsid w:val="69EB5FCC"/>
    <w:rsid w:val="6A063C23"/>
    <w:rsid w:val="6A0B175E"/>
    <w:rsid w:val="6A0B1C3A"/>
    <w:rsid w:val="6A101F75"/>
    <w:rsid w:val="6A1874E7"/>
    <w:rsid w:val="6A282B66"/>
    <w:rsid w:val="6A2C7939"/>
    <w:rsid w:val="6A2E0E19"/>
    <w:rsid w:val="6A2F393C"/>
    <w:rsid w:val="6A2F4319"/>
    <w:rsid w:val="6A31609E"/>
    <w:rsid w:val="6A4457DE"/>
    <w:rsid w:val="6A527D31"/>
    <w:rsid w:val="6A5705B3"/>
    <w:rsid w:val="6A63590F"/>
    <w:rsid w:val="6A6E1B96"/>
    <w:rsid w:val="6A732C43"/>
    <w:rsid w:val="6A8B0B65"/>
    <w:rsid w:val="6A920AE0"/>
    <w:rsid w:val="6ABB3B40"/>
    <w:rsid w:val="6AC169C2"/>
    <w:rsid w:val="6AC93F8C"/>
    <w:rsid w:val="6AD03B37"/>
    <w:rsid w:val="6AD1121C"/>
    <w:rsid w:val="6ADB2ADD"/>
    <w:rsid w:val="6AF666D5"/>
    <w:rsid w:val="6B11594C"/>
    <w:rsid w:val="6B172A8A"/>
    <w:rsid w:val="6B2E7032"/>
    <w:rsid w:val="6B3413B3"/>
    <w:rsid w:val="6B524ECB"/>
    <w:rsid w:val="6B537D47"/>
    <w:rsid w:val="6B60464B"/>
    <w:rsid w:val="6B681EB2"/>
    <w:rsid w:val="6B696FA9"/>
    <w:rsid w:val="6B6E47D9"/>
    <w:rsid w:val="6B741DC4"/>
    <w:rsid w:val="6B7864BA"/>
    <w:rsid w:val="6B7C0E6F"/>
    <w:rsid w:val="6B7C7DA8"/>
    <w:rsid w:val="6B7F1CEC"/>
    <w:rsid w:val="6B80359D"/>
    <w:rsid w:val="6B8A1407"/>
    <w:rsid w:val="6BA63872"/>
    <w:rsid w:val="6BC80A7B"/>
    <w:rsid w:val="6BDE3149"/>
    <w:rsid w:val="6BE115FE"/>
    <w:rsid w:val="6BFB32BA"/>
    <w:rsid w:val="6BFD6BB7"/>
    <w:rsid w:val="6C026D64"/>
    <w:rsid w:val="6C0B593A"/>
    <w:rsid w:val="6C0E6B4D"/>
    <w:rsid w:val="6C34211A"/>
    <w:rsid w:val="6C3727E2"/>
    <w:rsid w:val="6C3C5DF6"/>
    <w:rsid w:val="6C3F714D"/>
    <w:rsid w:val="6C4E7F41"/>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6792F"/>
    <w:rsid w:val="6D0A162F"/>
    <w:rsid w:val="6D1906F5"/>
    <w:rsid w:val="6D192E27"/>
    <w:rsid w:val="6D232C90"/>
    <w:rsid w:val="6D2D1A8D"/>
    <w:rsid w:val="6D2D557D"/>
    <w:rsid w:val="6D3E2D99"/>
    <w:rsid w:val="6D3F1317"/>
    <w:rsid w:val="6D452634"/>
    <w:rsid w:val="6D4A58A3"/>
    <w:rsid w:val="6D4B68EC"/>
    <w:rsid w:val="6D5C627B"/>
    <w:rsid w:val="6D681EA4"/>
    <w:rsid w:val="6D750F93"/>
    <w:rsid w:val="6D76726E"/>
    <w:rsid w:val="6D77432C"/>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E02368D"/>
    <w:rsid w:val="6E1942EC"/>
    <w:rsid w:val="6E236350"/>
    <w:rsid w:val="6E2416DB"/>
    <w:rsid w:val="6E2573F2"/>
    <w:rsid w:val="6E2B11E4"/>
    <w:rsid w:val="6E353B30"/>
    <w:rsid w:val="6E353E42"/>
    <w:rsid w:val="6E447E57"/>
    <w:rsid w:val="6E4A2B2A"/>
    <w:rsid w:val="6E512243"/>
    <w:rsid w:val="6E5D6250"/>
    <w:rsid w:val="6E7A5781"/>
    <w:rsid w:val="6EA85D0E"/>
    <w:rsid w:val="6EB03D25"/>
    <w:rsid w:val="6EC20E5D"/>
    <w:rsid w:val="6EC26FD9"/>
    <w:rsid w:val="6EC67286"/>
    <w:rsid w:val="6ED44793"/>
    <w:rsid w:val="6ED7763C"/>
    <w:rsid w:val="6EDB1E15"/>
    <w:rsid w:val="6EE575C0"/>
    <w:rsid w:val="6EEC225F"/>
    <w:rsid w:val="6EF632B9"/>
    <w:rsid w:val="6EFB2B08"/>
    <w:rsid w:val="6EFB6912"/>
    <w:rsid w:val="6EFC3116"/>
    <w:rsid w:val="6F0303A8"/>
    <w:rsid w:val="6F0C63D7"/>
    <w:rsid w:val="6F0E6EA0"/>
    <w:rsid w:val="6F0E7B8B"/>
    <w:rsid w:val="6F24560B"/>
    <w:rsid w:val="6F276BB0"/>
    <w:rsid w:val="6F292DE9"/>
    <w:rsid w:val="6F3B5656"/>
    <w:rsid w:val="6F4603C3"/>
    <w:rsid w:val="6F4A06CE"/>
    <w:rsid w:val="6F4F5612"/>
    <w:rsid w:val="6F6408C5"/>
    <w:rsid w:val="6F653AC8"/>
    <w:rsid w:val="6F6A4079"/>
    <w:rsid w:val="6F6F34A0"/>
    <w:rsid w:val="6F8A5F78"/>
    <w:rsid w:val="6F91219D"/>
    <w:rsid w:val="6FA70BA7"/>
    <w:rsid w:val="6FA73D05"/>
    <w:rsid w:val="6FAE414C"/>
    <w:rsid w:val="6FAF1C9C"/>
    <w:rsid w:val="6FB35B84"/>
    <w:rsid w:val="6FB7533C"/>
    <w:rsid w:val="6FBD44AB"/>
    <w:rsid w:val="6FC3D37A"/>
    <w:rsid w:val="6FC61949"/>
    <w:rsid w:val="6FCE771B"/>
    <w:rsid w:val="6FD14A24"/>
    <w:rsid w:val="6FD80473"/>
    <w:rsid w:val="6FD842D4"/>
    <w:rsid w:val="6FE0254F"/>
    <w:rsid w:val="6FE66281"/>
    <w:rsid w:val="6FE82829"/>
    <w:rsid w:val="6FF80816"/>
    <w:rsid w:val="6FFF4135"/>
    <w:rsid w:val="70051FC3"/>
    <w:rsid w:val="700C4781"/>
    <w:rsid w:val="70105602"/>
    <w:rsid w:val="701168CC"/>
    <w:rsid w:val="70134DF9"/>
    <w:rsid w:val="70160D3D"/>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F16E28"/>
    <w:rsid w:val="721459A1"/>
    <w:rsid w:val="721E6A2A"/>
    <w:rsid w:val="72365B47"/>
    <w:rsid w:val="723D7D7D"/>
    <w:rsid w:val="724A5D81"/>
    <w:rsid w:val="72516EA0"/>
    <w:rsid w:val="725415A5"/>
    <w:rsid w:val="72544005"/>
    <w:rsid w:val="725D01F5"/>
    <w:rsid w:val="7285513E"/>
    <w:rsid w:val="728576DC"/>
    <w:rsid w:val="72A41103"/>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4202CC"/>
    <w:rsid w:val="734A78BD"/>
    <w:rsid w:val="73534DF4"/>
    <w:rsid w:val="736173E3"/>
    <w:rsid w:val="7363222B"/>
    <w:rsid w:val="736C3816"/>
    <w:rsid w:val="736E68EE"/>
    <w:rsid w:val="736F76A9"/>
    <w:rsid w:val="73702680"/>
    <w:rsid w:val="73721F07"/>
    <w:rsid w:val="737A7603"/>
    <w:rsid w:val="737D693A"/>
    <w:rsid w:val="73872ED1"/>
    <w:rsid w:val="738F1601"/>
    <w:rsid w:val="73992BDC"/>
    <w:rsid w:val="73A40A5F"/>
    <w:rsid w:val="73A47EFB"/>
    <w:rsid w:val="73AA0B80"/>
    <w:rsid w:val="73BD0ECB"/>
    <w:rsid w:val="73C42BD2"/>
    <w:rsid w:val="73C4341B"/>
    <w:rsid w:val="73D87220"/>
    <w:rsid w:val="73E16E48"/>
    <w:rsid w:val="73F77ED0"/>
    <w:rsid w:val="73FD1FE1"/>
    <w:rsid w:val="741920B7"/>
    <w:rsid w:val="741E030B"/>
    <w:rsid w:val="74274051"/>
    <w:rsid w:val="74374C5B"/>
    <w:rsid w:val="74394C16"/>
    <w:rsid w:val="74397B64"/>
    <w:rsid w:val="743F3350"/>
    <w:rsid w:val="744C4300"/>
    <w:rsid w:val="744E2606"/>
    <w:rsid w:val="74522ADD"/>
    <w:rsid w:val="74697489"/>
    <w:rsid w:val="747977F5"/>
    <w:rsid w:val="74885903"/>
    <w:rsid w:val="74940159"/>
    <w:rsid w:val="749B420B"/>
    <w:rsid w:val="74A305F8"/>
    <w:rsid w:val="74A7162A"/>
    <w:rsid w:val="74AE732D"/>
    <w:rsid w:val="74BF962F"/>
    <w:rsid w:val="74C16E5F"/>
    <w:rsid w:val="74E21D75"/>
    <w:rsid w:val="74EA7314"/>
    <w:rsid w:val="74F308E7"/>
    <w:rsid w:val="74F571EE"/>
    <w:rsid w:val="750E6F22"/>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6E6671"/>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E370C"/>
    <w:rsid w:val="761F36C5"/>
    <w:rsid w:val="762D665B"/>
    <w:rsid w:val="76381FAB"/>
    <w:rsid w:val="7659180D"/>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F6B8B"/>
    <w:rsid w:val="77685CA5"/>
    <w:rsid w:val="777164C4"/>
    <w:rsid w:val="777F1F8A"/>
    <w:rsid w:val="778D3DC9"/>
    <w:rsid w:val="778F53C8"/>
    <w:rsid w:val="779F1CFE"/>
    <w:rsid w:val="77A340AF"/>
    <w:rsid w:val="77C03ECA"/>
    <w:rsid w:val="77FC7EA1"/>
    <w:rsid w:val="77FE6ABB"/>
    <w:rsid w:val="78030BB3"/>
    <w:rsid w:val="780C4D7B"/>
    <w:rsid w:val="78183D62"/>
    <w:rsid w:val="781E5BB3"/>
    <w:rsid w:val="78291A3D"/>
    <w:rsid w:val="78376779"/>
    <w:rsid w:val="7840644C"/>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C0DB2"/>
    <w:rsid w:val="7911492F"/>
    <w:rsid w:val="792546E2"/>
    <w:rsid w:val="79254E6A"/>
    <w:rsid w:val="79292660"/>
    <w:rsid w:val="79424D71"/>
    <w:rsid w:val="794A4ACB"/>
    <w:rsid w:val="79626993"/>
    <w:rsid w:val="7969335E"/>
    <w:rsid w:val="79707EB6"/>
    <w:rsid w:val="797A3158"/>
    <w:rsid w:val="79936416"/>
    <w:rsid w:val="79952E86"/>
    <w:rsid w:val="79956DF5"/>
    <w:rsid w:val="799F18BD"/>
    <w:rsid w:val="79A55046"/>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3A5233"/>
    <w:rsid w:val="7A495661"/>
    <w:rsid w:val="7A4A2D6F"/>
    <w:rsid w:val="7A4D6899"/>
    <w:rsid w:val="7A5868E1"/>
    <w:rsid w:val="7A654EF0"/>
    <w:rsid w:val="7A755AD2"/>
    <w:rsid w:val="7A7F5660"/>
    <w:rsid w:val="7A827221"/>
    <w:rsid w:val="7A9149C4"/>
    <w:rsid w:val="7A930150"/>
    <w:rsid w:val="7A972572"/>
    <w:rsid w:val="7AA253BA"/>
    <w:rsid w:val="7AA34AEB"/>
    <w:rsid w:val="7ADE6CE8"/>
    <w:rsid w:val="7AEB63DD"/>
    <w:rsid w:val="7AF32198"/>
    <w:rsid w:val="7B0B6E35"/>
    <w:rsid w:val="7B17071C"/>
    <w:rsid w:val="7B2923C0"/>
    <w:rsid w:val="7B2D4E59"/>
    <w:rsid w:val="7B3E404B"/>
    <w:rsid w:val="7B3E6F0C"/>
    <w:rsid w:val="7B487574"/>
    <w:rsid w:val="7B5B03C8"/>
    <w:rsid w:val="7B677818"/>
    <w:rsid w:val="7B742FC3"/>
    <w:rsid w:val="7B7C2D50"/>
    <w:rsid w:val="7B7CDA7C"/>
    <w:rsid w:val="7B8332C5"/>
    <w:rsid w:val="7B933A33"/>
    <w:rsid w:val="7B9B5776"/>
    <w:rsid w:val="7BB87E91"/>
    <w:rsid w:val="7BBA4C6D"/>
    <w:rsid w:val="7BBF7B42"/>
    <w:rsid w:val="7BC47370"/>
    <w:rsid w:val="7BD7656F"/>
    <w:rsid w:val="7BDF3BB5"/>
    <w:rsid w:val="7BE85532"/>
    <w:rsid w:val="7BED1AFB"/>
    <w:rsid w:val="7BF521EB"/>
    <w:rsid w:val="7BF65A76"/>
    <w:rsid w:val="7C090308"/>
    <w:rsid w:val="7C1526D4"/>
    <w:rsid w:val="7C257F05"/>
    <w:rsid w:val="7C4E781C"/>
    <w:rsid w:val="7C521E57"/>
    <w:rsid w:val="7C563743"/>
    <w:rsid w:val="7C5B29CF"/>
    <w:rsid w:val="7C6D5ED6"/>
    <w:rsid w:val="7C7F0437"/>
    <w:rsid w:val="7C875361"/>
    <w:rsid w:val="7C89082E"/>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B4614C"/>
    <w:rsid w:val="7DBF1D7F"/>
    <w:rsid w:val="7DC9253D"/>
    <w:rsid w:val="7DE37918"/>
    <w:rsid w:val="7DEF0CF7"/>
    <w:rsid w:val="7DF232D8"/>
    <w:rsid w:val="7DF44714"/>
    <w:rsid w:val="7DFC6FC2"/>
    <w:rsid w:val="7DFDC82B"/>
    <w:rsid w:val="7DFF7ABB"/>
    <w:rsid w:val="7E084E22"/>
    <w:rsid w:val="7E135DA3"/>
    <w:rsid w:val="7E143A57"/>
    <w:rsid w:val="7E175904"/>
    <w:rsid w:val="7E2D3630"/>
    <w:rsid w:val="7E2F2179"/>
    <w:rsid w:val="7E314AA9"/>
    <w:rsid w:val="7E3225E2"/>
    <w:rsid w:val="7E352319"/>
    <w:rsid w:val="7E564D83"/>
    <w:rsid w:val="7E62762C"/>
    <w:rsid w:val="7E691AAA"/>
    <w:rsid w:val="7E755EAD"/>
    <w:rsid w:val="7E784DF4"/>
    <w:rsid w:val="7E7E54AA"/>
    <w:rsid w:val="7E81350D"/>
    <w:rsid w:val="7E8C5D3C"/>
    <w:rsid w:val="7EA51811"/>
    <w:rsid w:val="7EA521AD"/>
    <w:rsid w:val="7EB37EC7"/>
    <w:rsid w:val="7EB52EE8"/>
    <w:rsid w:val="7EBC6F95"/>
    <w:rsid w:val="7ECE76CB"/>
    <w:rsid w:val="7ED14D09"/>
    <w:rsid w:val="7ED61DC6"/>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86BAE"/>
    <w:rsid w:val="7F7A36CC"/>
    <w:rsid w:val="7F8117EC"/>
    <w:rsid w:val="7F817243"/>
    <w:rsid w:val="7F8F3A6E"/>
    <w:rsid w:val="7F9E0549"/>
    <w:rsid w:val="7FA42036"/>
    <w:rsid w:val="7FAFD348"/>
    <w:rsid w:val="7FC9636E"/>
    <w:rsid w:val="7FCD746C"/>
    <w:rsid w:val="7FD81D4E"/>
    <w:rsid w:val="7FD952F0"/>
    <w:rsid w:val="7FDD07D9"/>
    <w:rsid w:val="7FE02A21"/>
    <w:rsid w:val="7FF47517"/>
    <w:rsid w:val="7FF6033D"/>
    <w:rsid w:val="7FF72209"/>
    <w:rsid w:val="7FFBD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EF5E58-33A4-49C7-A81D-6F3633706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
    <w:name w:val="heading 2"/>
    <w:basedOn w:val="1"/>
    <w:next w:val="a"/>
    <w:link w:val="2Char"/>
    <w:qFormat/>
    <w:pPr>
      <w:numPr>
        <w:ilvl w:val="1"/>
      </w:numPr>
      <w:pBdr>
        <w:top w:val="none" w:sz="0" w:space="0" w:color="auto"/>
      </w:pBdr>
      <w:spacing w:after="60"/>
      <w:outlineLvl w:val="1"/>
    </w:pPr>
    <w:rPr>
      <w:bCs/>
      <w:iCs/>
      <w:sz w:val="28"/>
      <w:szCs w:val="28"/>
    </w:rPr>
  </w:style>
  <w:style w:type="paragraph" w:styleId="3">
    <w:name w:val="heading 3"/>
    <w:basedOn w:val="2"/>
    <w:next w:val="a"/>
    <w:qFormat/>
    <w:pPr>
      <w:spacing w:after="240"/>
      <w:outlineLvl w:val="2"/>
    </w:pPr>
    <w:rPr>
      <w:rFonts w:cs="Arial"/>
      <w:sz w:val="24"/>
      <w:szCs w:val="26"/>
    </w:rPr>
  </w:style>
  <w:style w:type="paragraph" w:styleId="4">
    <w:name w:val="heading 4"/>
    <w:basedOn w:val="3"/>
    <w:next w:val="a"/>
    <w:qFormat/>
    <w:pPr>
      <w:spacing w:before="120" w:after="180"/>
      <w:ind w:left="1418" w:hanging="1418"/>
      <w:outlineLvl w:val="3"/>
    </w:pPr>
    <w:rPr>
      <w:rFonts w:cs="Times New Roman"/>
      <w:szCs w:val="20"/>
    </w:rPr>
  </w:style>
  <w:style w:type="paragraph" w:styleId="5">
    <w:name w:val="heading 5"/>
    <w:basedOn w:val="4"/>
    <w:next w:val="a"/>
    <w:qFormat/>
    <w:pPr>
      <w:spacing w:before="280" w:after="290" w:line="376" w:lineRule="auto"/>
      <w:outlineLvl w:val="4"/>
    </w:pPr>
    <w:rPr>
      <w:b/>
      <w:sz w:val="28"/>
      <w:szCs w:val="28"/>
    </w:rPr>
  </w:style>
  <w:style w:type="paragraph" w:styleId="6">
    <w:name w:val="heading 6"/>
    <w:basedOn w:val="a"/>
    <w:next w:val="a"/>
    <w:qFormat/>
    <w:pPr>
      <w:keepNext/>
      <w:keepLines/>
      <w:tabs>
        <w:tab w:val="left" w:pos="1152"/>
      </w:tabs>
      <w:spacing w:before="120"/>
      <w:ind w:left="1152" w:hanging="1152"/>
      <w:outlineLvl w:val="5"/>
    </w:pPr>
    <w:rPr>
      <w:rFonts w:ascii="Arial" w:eastAsia="Batang" w:hAnsi="Arial"/>
    </w:rPr>
  </w:style>
  <w:style w:type="paragraph" w:styleId="7">
    <w:name w:val="heading 7"/>
    <w:basedOn w:val="a"/>
    <w:next w:val="a"/>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
    <w:qFormat/>
    <w:pPr>
      <w:numPr>
        <w:numId w:val="0"/>
      </w:numPr>
      <w:tabs>
        <w:tab w:val="left" w:pos="1440"/>
      </w:tabs>
      <w:ind w:left="1440" w:hanging="1440"/>
      <w:outlineLvl w:val="7"/>
    </w:pPr>
    <w:rPr>
      <w:rFonts w:eastAsia="Batang"/>
    </w:rPr>
  </w:style>
  <w:style w:type="paragraph" w:styleId="9">
    <w:name w:val="heading 9"/>
    <w:basedOn w:val="8"/>
    <w:next w:val="a"/>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pPr>
  </w:style>
  <w:style w:type="paragraph" w:styleId="a3">
    <w:name w:val="caption"/>
    <w:basedOn w:val="a"/>
    <w:next w:val="a"/>
    <w:link w:val="Char"/>
    <w:qFormat/>
    <w:rPr>
      <w:b/>
      <w:bCs/>
    </w:rPr>
  </w:style>
  <w:style w:type="paragraph" w:styleId="a4">
    <w:name w:val="Document Map"/>
    <w:basedOn w:val="a"/>
    <w:semiHidden/>
    <w:qFormat/>
    <w:pPr>
      <w:shd w:val="clear" w:color="auto" w:fill="000080"/>
    </w:pPr>
  </w:style>
  <w:style w:type="paragraph" w:styleId="a5">
    <w:name w:val="annotation text"/>
    <w:basedOn w:val="a"/>
    <w:link w:val="Char0"/>
    <w:semiHidden/>
    <w:qFormat/>
  </w:style>
  <w:style w:type="paragraph" w:styleId="a6">
    <w:name w:val="Body Text"/>
    <w:basedOn w:val="a"/>
    <w:qFormat/>
    <w:pPr>
      <w:overflowPunct w:val="0"/>
      <w:autoSpaceDE w:val="0"/>
      <w:autoSpaceDN w:val="0"/>
      <w:adjustRightInd w:val="0"/>
      <w:spacing w:after="120"/>
      <w:textAlignment w:val="baseline"/>
    </w:pPr>
    <w:rPr>
      <w:rFonts w:eastAsia="MS Mincho"/>
    </w:rPr>
  </w:style>
  <w:style w:type="paragraph" w:styleId="20">
    <w:name w:val="List 2"/>
    <w:basedOn w:val="a7"/>
    <w:qFormat/>
    <w:pPr>
      <w:ind w:leftChars="200" w:left="100" w:hangingChars="200" w:hanging="200"/>
    </w:pPr>
  </w:style>
  <w:style w:type="paragraph" w:styleId="a7">
    <w:name w:val="List"/>
    <w:basedOn w:val="a"/>
    <w:qFormat/>
    <w:pPr>
      <w:tabs>
        <w:tab w:val="left" w:pos="425"/>
      </w:tabs>
      <w:ind w:left="425" w:hanging="425"/>
    </w:p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1"/>
    <w:qFormat/>
    <w:pPr>
      <w:widowControl w:val="0"/>
      <w:spacing w:after="160" w:line="259" w:lineRule="auto"/>
    </w:pPr>
    <w:rPr>
      <w:rFonts w:ascii="Arial" w:eastAsia="Times New Roman" w:hAnsi="Arial"/>
      <w:b/>
      <w:sz w:val="18"/>
      <w:lang w:val="en-GB" w:eastAsia="en-US"/>
    </w:rPr>
  </w:style>
  <w:style w:type="paragraph" w:styleId="50">
    <w:name w:val="List 5"/>
    <w:basedOn w:val="a"/>
    <w:qFormat/>
    <w:pPr>
      <w:ind w:leftChars="800" w:left="100" w:hangingChars="200" w:hanging="200"/>
    </w:pPr>
  </w:style>
  <w:style w:type="paragraph" w:styleId="40">
    <w:name w:val="List 4"/>
    <w:basedOn w:val="a"/>
    <w:qFormat/>
    <w:pPr>
      <w:ind w:leftChars="600" w:left="100" w:hangingChars="200" w:hanging="200"/>
    </w:pPr>
  </w:style>
  <w:style w:type="paragraph" w:styleId="ab">
    <w:name w:val="Normal (Web)"/>
    <w:basedOn w:val="a"/>
    <w:unhideWhenUsed/>
    <w:qFormat/>
    <w:pPr>
      <w:spacing w:before="100" w:beforeAutospacing="1" w:after="100" w:afterAutospacing="1"/>
    </w:pPr>
    <w:rPr>
      <w:sz w:val="24"/>
      <w:szCs w:val="24"/>
      <w:lang w:val="en-US" w:eastAsia="zh-CN"/>
    </w:rPr>
  </w:style>
  <w:style w:type="paragraph" w:styleId="ac">
    <w:name w:val="annotation subject"/>
    <w:basedOn w:val="a5"/>
    <w:next w:val="a5"/>
    <w:semiHidden/>
    <w:qFormat/>
    <w:rPr>
      <w:b/>
      <w:bCs/>
    </w:rPr>
  </w:style>
  <w:style w:type="table" w:styleId="ad">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Theme"/>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qFormat/>
    <w:rPr>
      <w:b/>
    </w:rPr>
  </w:style>
  <w:style w:type="character" w:styleId="af0">
    <w:name w:val="page number"/>
    <w:basedOn w:val="a0"/>
    <w:qFormat/>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af4">
    <w:name w:val="annotation reference"/>
    <w:semiHidden/>
    <w:qFormat/>
    <w:rPr>
      <w:sz w:val="21"/>
      <w:szCs w:val="21"/>
    </w:r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Char1">
    <w:name w:val="页眉 Char"/>
    <w:link w:val="aa"/>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a7"/>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har">
    <w:name w:val="题注 Char"/>
    <w:link w:val="a3"/>
    <w:qFormat/>
    <w:rPr>
      <w:rFonts w:eastAsia="Times New Roman"/>
      <w:b/>
      <w:bCs/>
      <w:lang w:val="en-GB" w:eastAsia="en-US"/>
    </w:rPr>
  </w:style>
  <w:style w:type="character" w:customStyle="1" w:styleId="highlight">
    <w:name w:val="highlight"/>
    <w:basedOn w:val="a0"/>
    <w:qFormat/>
  </w:style>
  <w:style w:type="character" w:customStyle="1" w:styleId="Char0">
    <w:name w:val="批注文字 Char"/>
    <w:link w:val="a5"/>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20"/>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character" w:customStyle="1" w:styleId="shorttext">
    <w:name w:val="short_text"/>
    <w:basedOn w:val="a0"/>
    <w:qFormat/>
  </w:style>
  <w:style w:type="character" w:customStyle="1" w:styleId="B3Char">
    <w:name w:val="B3 Char"/>
    <w:qFormat/>
    <w:rPr>
      <w:lang w:val="en-GB" w:eastAsia="ja-JP" w:bidi="ar-SA"/>
    </w:rPr>
  </w:style>
  <w:style w:type="character" w:customStyle="1" w:styleId="def">
    <w:name w:val="def"/>
    <w:basedOn w:val="a0"/>
    <w:qFormat/>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a"/>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a"/>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a0"/>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a"/>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30"/>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a0"/>
    <w:qFormat/>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rFonts w:eastAsia="宋体"/>
      <w:lang w:eastAsia="zh-CN"/>
    </w:rPr>
  </w:style>
  <w:style w:type="paragraph" w:customStyle="1" w:styleId="af5">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0">
    <w:name w:val="列出段落1"/>
    <w:basedOn w:val="a"/>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a"/>
    <w:next w:val="a"/>
    <w:qFormat/>
    <w:pPr>
      <w:spacing w:after="0"/>
      <w:ind w:left="1260" w:hanging="1260"/>
    </w:pPr>
    <w:rPr>
      <w:rFonts w:ascii="Arial" w:eastAsia="MS Mincho" w:hAnsi="Arial"/>
      <w:szCs w:val="24"/>
      <w:lang w:eastAsia="en-GB"/>
    </w:rPr>
  </w:style>
  <w:style w:type="paragraph" w:customStyle="1" w:styleId="CharCharCharChar0">
    <w:name w:val="Char Char Char Char"/>
    <w:basedOn w:val="a"/>
    <w:qFormat/>
    <w:pPr>
      <w:spacing w:after="160" w:line="240" w:lineRule="exact"/>
    </w:pPr>
    <w:rPr>
      <w:rFonts w:ascii="Verdana" w:eastAsia="宋体" w:hAnsi="Verdana"/>
      <w:lang w:val="en-US"/>
    </w:rPr>
  </w:style>
  <w:style w:type="paragraph" w:customStyle="1" w:styleId="textintend1">
    <w:name w:val="text intend 1"/>
    <w:basedOn w:val="a"/>
    <w:qFormat/>
    <w:pPr>
      <w:numPr>
        <w:numId w:val="2"/>
      </w:numPr>
      <w:spacing w:after="120"/>
      <w:jc w:val="both"/>
    </w:pPr>
    <w:rPr>
      <w:rFonts w:eastAsia="MS Mincho"/>
      <w:sz w:val="24"/>
      <w:lang w:val="en-US"/>
    </w:rPr>
  </w:style>
  <w:style w:type="paragraph" w:customStyle="1" w:styleId="CharCharCharCharCharChar">
    <w:name w:val="Char Char Char 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a4"/>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1">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a6"/>
    <w:qFormat/>
    <w:pPr>
      <w:widowControl w:val="0"/>
      <w:numPr>
        <w:numId w:val="5"/>
      </w:numPr>
      <w:spacing w:after="0"/>
      <w:jc w:val="both"/>
    </w:pPr>
    <w:rPr>
      <w:kern w:val="2"/>
      <w:sz w:val="21"/>
      <w:szCs w:val="24"/>
      <w:lang w:val="de-DE" w:eastAsia="ja-JP"/>
    </w:rPr>
  </w:style>
  <w:style w:type="paragraph" w:customStyle="1" w:styleId="Style4">
    <w:name w:val="Style4"/>
    <w:basedOn w:val="a"/>
    <w:qFormat/>
    <w:pPr>
      <w:keepNext/>
      <w:spacing w:before="480" w:after="120" w:line="380" w:lineRule="atLeast"/>
      <w:outlineLvl w:val="2"/>
    </w:pPr>
    <w:rPr>
      <w:rFonts w:ascii="Arial" w:hAnsi="Arial" w:cs="Arial"/>
      <w:b/>
      <w:sz w:val="28"/>
      <w:szCs w:val="28"/>
    </w:rPr>
  </w:style>
  <w:style w:type="paragraph" w:customStyle="1" w:styleId="21">
    <w:name w:val="标题2"/>
    <w:basedOn w:val="a"/>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a"/>
    <w:qFormat/>
    <w:pPr>
      <w:spacing w:after="0"/>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a"/>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a"/>
    <w:uiPriority w:val="34"/>
    <w:qFormat/>
    <w:pPr>
      <w:spacing w:after="200" w:line="276" w:lineRule="auto"/>
      <w:ind w:firstLineChars="200" w:firstLine="420"/>
    </w:pPr>
    <w:rPr>
      <w:rFonts w:ascii="Calibri" w:eastAsia="Calibri" w:hAnsi="Calibri"/>
      <w:sz w:val="22"/>
      <w:szCs w:val="22"/>
      <w:lang w:val="en-US"/>
    </w:rPr>
  </w:style>
  <w:style w:type="paragraph" w:customStyle="1" w:styleId="Char2">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a"/>
    <w:qFormat/>
    <w:pPr>
      <w:spacing w:before="100" w:beforeAutospacing="1" w:after="100" w:afterAutospacing="1"/>
    </w:pPr>
    <w:rPr>
      <w:rFonts w:eastAsia="宋体"/>
      <w:sz w:val="24"/>
      <w:szCs w:val="24"/>
      <w:lang w:val="en-US" w:eastAsia="zh-CN"/>
    </w:rPr>
  </w:style>
  <w:style w:type="paragraph" w:customStyle="1" w:styleId="reference">
    <w:name w:val="reference"/>
    <w:basedOn w:val="a6"/>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50"/>
    <w:qFormat/>
    <w:pPr>
      <w:ind w:leftChars="0" w:left="1702" w:firstLineChars="0" w:hanging="284"/>
    </w:pPr>
    <w:rPr>
      <w:rFonts w:eastAsia="宋体"/>
    </w:rPr>
  </w:style>
  <w:style w:type="paragraph" w:customStyle="1" w:styleId="EW">
    <w:name w:val="EW"/>
    <w:basedOn w:val="a"/>
    <w:qFormat/>
    <w:pPr>
      <w:keepLines/>
      <w:spacing w:after="0"/>
      <w:ind w:left="1702" w:hanging="1418"/>
    </w:pPr>
    <w:rPr>
      <w:rFonts w:eastAsia="宋体"/>
    </w:rPr>
  </w:style>
  <w:style w:type="paragraph" w:customStyle="1" w:styleId="22">
    <w:name w:val="列出段落2"/>
    <w:basedOn w:val="a"/>
    <w:uiPriority w:val="99"/>
    <w:qFormat/>
    <w:pPr>
      <w:ind w:left="720"/>
      <w:contextualSpacing/>
    </w:pPr>
  </w:style>
  <w:style w:type="paragraph" w:customStyle="1" w:styleId="31">
    <w:name w:val="列出段落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styleId="af6">
    <w:name w:val="List Paragraph"/>
    <w:basedOn w:val="a"/>
    <w:uiPriority w:val="34"/>
    <w:qFormat/>
    <w:pPr>
      <w:spacing w:after="0"/>
      <w:ind w:left="720"/>
      <w:contextualSpacing/>
    </w:pPr>
    <w:rPr>
      <w:sz w:val="24"/>
      <w:szCs w:val="24"/>
      <w:lang w:val="fi-FI" w:eastAsia="zh-CN"/>
    </w:rPr>
  </w:style>
  <w:style w:type="paragraph" w:customStyle="1" w:styleId="Agreement">
    <w:name w:val="Agreement"/>
    <w:basedOn w:val="a"/>
    <w:next w:val="Doc-text2"/>
    <w:qFormat/>
    <w:pPr>
      <w:numPr>
        <w:numId w:val="9"/>
      </w:numPr>
      <w:spacing w:before="60" w:after="0"/>
    </w:pPr>
    <w:rPr>
      <w:rFonts w:eastAsia="MS Mincho"/>
      <w:b/>
      <w:szCs w:val="24"/>
      <w:lang w:eastAsia="en-GB"/>
    </w:rPr>
  </w:style>
  <w:style w:type="paragraph" w:customStyle="1" w:styleId="00BodyText">
    <w:name w:val="00 BodyText"/>
    <w:basedOn w:val="a"/>
    <w:qFormat/>
    <w:pPr>
      <w:spacing w:after="220"/>
    </w:pPr>
    <w:rPr>
      <w:rFonts w:ascii="Arial" w:eastAsia="宋体" w:hAnsi="Arial"/>
      <w:szCs w:val="24"/>
    </w:rPr>
  </w:style>
  <w:style w:type="paragraph" w:customStyle="1" w:styleId="Patent">
    <w:name w:val="Patent"/>
    <w:basedOn w:val="PatAppl"/>
    <w:qFormat/>
    <w:pPr>
      <w:numPr>
        <w:numId w:val="10"/>
      </w:numPr>
      <w:textAlignment w:val="auto"/>
    </w:pPr>
  </w:style>
  <w:style w:type="paragraph" w:customStyle="1" w:styleId="PatAppl">
    <w:name w:val="Pat Appl"/>
    <w:basedOn w:val="NewParagraphStyle"/>
    <w:qFormat/>
    <w:pPr>
      <w:spacing w:line="360" w:lineRule="auto"/>
    </w:pPr>
    <w:rPr>
      <w:rFonts w:ascii="Times New Roman" w:hAnsi="Times New Roman"/>
      <w:szCs w:val="24"/>
    </w:rPr>
  </w:style>
  <w:style w:type="paragraph" w:customStyle="1" w:styleId="NewParagraphStyle">
    <w:name w:val="New Paragraph Style"/>
    <w:basedOn w:val="a"/>
    <w:qFormat/>
    <w:pPr>
      <w:tabs>
        <w:tab w:val="left" w:pos="1080"/>
      </w:tabs>
      <w:adjustRightInd w:val="0"/>
      <w:spacing w:line="480" w:lineRule="auto"/>
      <w:textAlignment w:val="baseline"/>
    </w:pPr>
    <w:rPr>
      <w:rFonts w:ascii="Courier New" w:hAnsi="Courier New"/>
      <w:bCs/>
    </w:rPr>
  </w:style>
  <w:style w:type="paragraph" w:customStyle="1" w:styleId="b110">
    <w:name w:val="b110"/>
    <w:basedOn w:val="a"/>
    <w:qFormat/>
    <w:pPr>
      <w:spacing w:before="75" w:after="75"/>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3044</Words>
  <Characters>17355</Characters>
  <Application>Microsoft Office Word</Application>
  <DocSecurity>0</DocSecurity>
  <Lines>144</Lines>
  <Paragraphs>40</Paragraphs>
  <ScaleCrop>false</ScaleCrop>
  <Company>ZTE</Company>
  <LinksUpToDate>false</LinksUpToDate>
  <CharactersWithSpaces>20359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#102-e	R1-20xxxxx</dc:title>
  <dc:creator>ZTE</dc:creator>
  <cp:lastModifiedBy>ZTE</cp:lastModifiedBy>
  <cp:revision>2</cp:revision>
  <cp:lastPrinted>2018-02-18T23:29:00Z</cp:lastPrinted>
  <dcterms:created xsi:type="dcterms:W3CDTF">2021-08-06T12:30:00Z</dcterms:created>
  <dcterms:modified xsi:type="dcterms:W3CDTF">2021-08-06T12:30:00Z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